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png" ContentType="image/png"/>
  <Override PartName="/word/media/rId17.png" ContentType="image/png"/>
  <Override PartName="/word/media/rId25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Using ettbc: Emulating a Target Trial for Breast Cancer Screening</w:t>
      </w:r>
    </w:p>
    <w:p>
      <w:pPr>
        <w:pStyle w:val="Author"/>
      </w:pPr>
      <w:r>
        <w:t xml:space="preserve">Douglas Ezra Morrison</w:t>
      </w:r>
    </w:p>
    <w:p>
      <w:pPr>
        <w:pStyle w:val="Date"/>
      </w:pPr>
      <w:r>
        <w:t xml:space="preserve">2026-05-04</w:t>
      </w:r>
    </w:p>
    <w:bookmarkStart w:id="11" w:name="background"/>
    <w:p>
      <w:pPr>
        <w:pStyle w:val="Heading2"/>
      </w:pPr>
      <w:r>
        <w:t xml:space="preserve">1 Background</w:t>
      </w:r>
    </w:p>
    <w:p>
      <w:pPr>
        <w:pStyle w:val="FirstParagraph"/>
      </w:pPr>
      <w:r>
        <w:t xml:space="preserve">This article demonstrates how to use the</w:t>
      </w:r>
      <w:r>
        <w:t xml:space="preserve"> </w:t>
      </w:r>
      <w:r>
        <w:rPr>
          <w:rStyle w:val="VerbatimChar"/>
        </w:rPr>
        <w:t xml:space="preserve">{ettbc}</w:t>
      </w:r>
      <w:r>
        <w:t xml:space="preserve"> </w:t>
      </w:r>
      <w:r>
        <w:t xml:space="preserve">package to emulate a</w:t>
      </w:r>
      <w:r>
        <w:t xml:space="preserve"> </w:t>
      </w:r>
      <w:r>
        <w:t xml:space="preserve">target trial for breast cancer screening using the</w:t>
      </w:r>
      <w:r>
        <w:t xml:space="preserve"> </w:t>
      </w:r>
      <w:r>
        <w:rPr>
          <w:b/>
          <w:bCs/>
        </w:rPr>
        <w:t xml:space="preserve">clone-censor-reweight</w:t>
      </w:r>
      <w:r>
        <w:t xml:space="preserve"> </w:t>
      </w:r>
      <w:r>
        <w:t xml:space="preserve">methodology. The methods are based on the study by</w:t>
      </w:r>
      <w:r>
        <w:t xml:space="preserve"> </w:t>
      </w:r>
      <w:r>
        <w:t xml:space="preserve">García-Albéniz et al. (2020)</w:t>
      </w:r>
      <w:r>
        <w:t xml:space="preserve">, who</w:t>
      </w:r>
      <w:r>
        <w:t xml:space="preserve"> </w:t>
      </w:r>
      <w:r>
        <w:t xml:space="preserve">estimated the effect of continuing annual screening mammography on breast</w:t>
      </w:r>
      <w:r>
        <w:t xml:space="preserve"> </w:t>
      </w:r>
      <w:r>
        <w:t xml:space="preserve">cancer mortality in Medicare beneficiaries aged 70–84 years.</w:t>
      </w:r>
    </w:p>
    <w:bookmarkStart w:id="9" w:name="the-target-trial"/>
    <w:p>
      <w:pPr>
        <w:pStyle w:val="Heading3"/>
      </w:pPr>
      <w:r>
        <w:t xml:space="preserve">1.1 The Target Trial</w:t>
      </w:r>
    </w:p>
    <w:p>
      <w:pPr>
        <w:pStyle w:val="FirstParagraph"/>
      </w:pPr>
      <w:r>
        <w:t xml:space="preserve">The study aimed to answer:</w:t>
      </w:r>
      <w:r>
        <w:t xml:space="preserve"> </w:t>
      </w:r>
      <w:r>
        <w:rPr>
          <w:i/>
          <w:iCs/>
        </w:rPr>
        <w:t xml:space="preserve">Does continuing annual screening mammography</w:t>
      </w:r>
      <w:r>
        <w:rPr>
          <w:i/>
          <w:iCs/>
        </w:rPr>
        <w:t xml:space="preserve"> </w:t>
      </w:r>
      <w:r>
        <w:rPr>
          <w:i/>
          <w:iCs/>
        </w:rPr>
        <w:t xml:space="preserve">(compared with stopping) reduce breast cancer mortality in older women?</w:t>
      </w:r>
    </w:p>
    <w:p>
      <w:pPr>
        <w:pStyle w:val="BodyText"/>
      </w:pPr>
      <w:r>
        <w:t xml:space="preserve">Because a randomised trial of this question is unlikely to be conducted, the</w:t>
      </w:r>
      <w:r>
        <w:t xml:space="preserve"> </w:t>
      </w:r>
      <w:r>
        <w:t xml:space="preserve">target trial was emulated using Medicare claims data. The key methodological</w:t>
      </w:r>
      <w:r>
        <w:t xml:space="preserve"> </w:t>
      </w:r>
      <w:r>
        <w:t xml:space="preserve">challenge is</w:t>
      </w:r>
      <w:r>
        <w:t xml:space="preserve"> </w:t>
      </w:r>
      <w:r>
        <w:rPr>
          <w:b/>
          <w:bCs/>
        </w:rPr>
        <w:t xml:space="preserve">confounding by indication</w:t>
      </w:r>
      <w:r>
        <w:t xml:space="preserve">: women who continue screening tend</w:t>
      </w:r>
      <w:r>
        <w:t xml:space="preserve"> </w:t>
      </w:r>
      <w:r>
        <w:t xml:space="preserve">to be healthier and more health-conscious than those who stop.</w:t>
      </w:r>
    </w:p>
    <w:bookmarkEnd w:id="9"/>
    <w:bookmarkStart w:id="10" w:name="the-clone-censor-reweight-approach"/>
    <w:p>
      <w:pPr>
        <w:pStyle w:val="Heading3"/>
      </w:pPr>
      <w:r>
        <w:t xml:space="preserve">1.2 The Clone-Censor-Reweight Approach</w:t>
      </w:r>
    </w:p>
    <w:p>
      <w:pPr>
        <w:pStyle w:val="FirstParagraph"/>
      </w:pPr>
      <w:r>
        <w:t xml:space="preserve">The clone-censor-reweight method handles time-varying treatment and censoring</w:t>
      </w:r>
      <w:r>
        <w:t xml:space="preserve"> </w:t>
      </w:r>
      <w:r>
        <w:t xml:space="preserve">in three steps</w:t>
      </w:r>
      <w:r>
        <w:t xml:space="preserve"> </w:t>
      </w:r>
      <w:r>
        <w:t xml:space="preserve">(Hernán and Robins 2016)</w:t>
      </w:r>
      <w:r>
        <w:t xml:space="preserve">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Clone</w:t>
      </w:r>
      <w:r>
        <w:t xml:space="preserve">: Each participant is replicated into two copies — one assigned</w:t>
      </w:r>
      <w:r>
        <w:t xml:space="preserve"> </w:t>
      </w:r>
      <w:r>
        <w:t xml:space="preserve">to the STOPBASE arm (stop screening at study entry) and one to the</w:t>
      </w:r>
      <w:r>
        <w:t xml:space="preserve"> </w:t>
      </w:r>
      <w:r>
        <w:t xml:space="preserve">CONTINUE arm (continue annual screening).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Censor</w:t>
      </w:r>
      <w:r>
        <w:t xml:space="preserve">: Clones are censored in their assigned arm when they deviate</w:t>
      </w:r>
      <w:r>
        <w:t xml:space="preserve"> </w:t>
      </w:r>
      <w:r>
        <w:t xml:space="preserve">from the protocol: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STOPBASE</w:t>
      </w:r>
      <w:r>
        <w:t xml:space="preserve">: censored at the first screening mammogram received after</w:t>
      </w:r>
      <w:r>
        <w:t xml:space="preserve"> </w:t>
      </w:r>
      <w:r>
        <w:t xml:space="preserve">the initial grace period.</w:t>
      </w:r>
    </w:p>
    <w:p>
      <w:pPr>
        <w:pStyle w:val="Compact"/>
        <w:numPr>
          <w:ilvl w:val="1"/>
          <w:numId w:val="1002"/>
        </w:numPr>
      </w:pPr>
      <w:r>
        <w:rPr>
          <w:b/>
          <w:bCs/>
        </w:rPr>
        <w:t xml:space="preserve">CONTINUE</w:t>
      </w:r>
      <w:r>
        <w:t xml:space="preserve">: censored when more than 14 months pass without any</w:t>
      </w:r>
      <w:r>
        <w:t xml:space="preserve"> </w:t>
      </w:r>
      <w:r>
        <w:t xml:space="preserve">mammogram.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Reweight</w:t>
      </w:r>
      <w:r>
        <w:t xml:space="preserve">: Inverse probability weights (IPW) are constructed to</w:t>
      </w:r>
      <w:r>
        <w:t xml:space="preserve"> </w:t>
      </w:r>
      <w:r>
        <w:t xml:space="preserve">account for the informative censoring introduced in step 2.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{ettbc}</w:t>
      </w:r>
      <w:r>
        <w:t xml:space="preserve"> </w:t>
      </w:r>
      <w:r>
        <w:t xml:space="preserve">package implements the first two steps with</w:t>
      </w:r>
      <w:r>
        <w:t xml:space="preserve"> </w:t>
      </w:r>
      <w:r>
        <w:rPr>
          <w:rStyle w:val="VerbatimChar"/>
        </w:rPr>
        <w:t xml:space="preserve">clone_censor()</w:t>
      </w:r>
      <w:r>
        <w:t xml:space="preserve"> </w:t>
      </w:r>
      <w:r>
        <w:t xml:space="preserve">and provides a helper function</w:t>
      </w:r>
      <w:r>
        <w:t xml:space="preserve"> </w:t>
      </w:r>
      <w:r>
        <w:rPr>
          <w:rStyle w:val="VerbatimChar"/>
        </w:rPr>
        <w:t xml:space="preserve">expand_to_long()</w:t>
      </w:r>
      <w:r>
        <w:t xml:space="preserve"> </w:t>
      </w:r>
      <w:r>
        <w:t xml:space="preserve">to prepare the dataset for</w:t>
      </w:r>
      <w:r>
        <w:t xml:space="preserve"> </w:t>
      </w:r>
      <w:r>
        <w:t xml:space="preserve">the IPW outcome analysis.</w:t>
      </w:r>
    </w:p>
    <w:bookmarkEnd w:id="10"/>
    <w:bookmarkEnd w:id="11"/>
    <w:bookmarkStart w:id="16" w:name="example-data"/>
    <w:p>
      <w:pPr>
        <w:pStyle w:val="Heading2"/>
      </w:pPr>
      <w:r>
        <w:t xml:space="preserve">2 Example Data</w:t>
      </w:r>
    </w:p>
    <w:p>
      <w:pPr>
        <w:pStyle w:val="FirstParagraph"/>
      </w:pPr>
      <w:r>
        <w:t xml:space="preserve">The package ships with three synthetic datasets that mimic the structure of</w:t>
      </w:r>
      <w:r>
        <w:t xml:space="preserve"> </w:t>
      </w:r>
      <w:r>
        <w:t xml:space="preserve">the original study data (but contain entirely simulated values).</w:t>
      </w:r>
    </w:p>
    <w:p>
      <w:pPr>
        <w:pStyle w:val="SourceCode"/>
      </w:pPr>
      <w:r>
        <w:rPr>
          <w:rStyle w:val="CommentTok"/>
        </w:rPr>
        <w:t xml:space="preserve"># One row per participant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(cohort)</w:t>
      </w:r>
      <w:r>
        <w:br/>
      </w:r>
      <w:r>
        <w:rPr>
          <w:rStyle w:val="CommentTok"/>
        </w:rPr>
        <w:t xml:space="preserve">#&gt;   id age start_month end_month death_month bc_death bc_month</w:t>
      </w:r>
      <w:r>
        <w:br/>
      </w:r>
      <w:r>
        <w:rPr>
          <w:rStyle w:val="CommentTok"/>
        </w:rPr>
        <w:t xml:space="preserve">#&gt; 1  1  81          26       108          NA        0       NA</w:t>
      </w:r>
      <w:r>
        <w:br/>
      </w:r>
      <w:r>
        <w:rPr>
          <w:rStyle w:val="CommentTok"/>
        </w:rPr>
        <w:t xml:space="preserve">#&gt; 2  2  81          33       108          NA        0       NA</w:t>
      </w:r>
      <w:r>
        <w:br/>
      </w:r>
      <w:r>
        <w:rPr>
          <w:rStyle w:val="CommentTok"/>
        </w:rPr>
        <w:t xml:space="preserve">#&gt; 3  3  76          28       108          NA        0       NA</w:t>
      </w:r>
      <w:r>
        <w:br/>
      </w:r>
      <w:r>
        <w:rPr>
          <w:rStyle w:val="CommentTok"/>
        </w:rPr>
        <w:t xml:space="preserve">#&gt; 4  4  75           1       108          NA        0       NA</w:t>
      </w:r>
      <w:r>
        <w:br/>
      </w:r>
      <w:r>
        <w:rPr>
          <w:rStyle w:val="CommentTok"/>
        </w:rPr>
        <w:t xml:space="preserve">#&gt; 5  5  77          17       108          NA        0       NA</w:t>
      </w:r>
      <w:r>
        <w:br/>
      </w:r>
      <w:r>
        <w:rPr>
          <w:rStyle w:val="CommentTok"/>
        </w:rPr>
        <w:t xml:space="preserve">#&gt; 6  6  70          40       108          NA        0       NA</w:t>
      </w:r>
    </w:p>
    <w:p>
      <w:pPr>
        <w:pStyle w:val="SourceCode"/>
      </w:pPr>
      <w:r>
        <w:rPr>
          <w:rStyle w:val="CommentTok"/>
        </w:rPr>
        <w:t xml:space="preserve"># One row per screening mammogram event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(screening_mammograms)</w:t>
      </w:r>
      <w:r>
        <w:br/>
      </w:r>
      <w:r>
        <w:rPr>
          <w:rStyle w:val="CommentTok"/>
        </w:rPr>
        <w:t xml:space="preserve">#&gt;   id month</w:t>
      </w:r>
      <w:r>
        <w:br/>
      </w:r>
      <w:r>
        <w:rPr>
          <w:rStyle w:val="CommentTok"/>
        </w:rPr>
        <w:t xml:space="preserve">#&gt; 1  1    16</w:t>
      </w:r>
      <w:r>
        <w:br/>
      </w:r>
      <w:r>
        <w:rPr>
          <w:rStyle w:val="CommentTok"/>
        </w:rPr>
        <w:t xml:space="preserve">#&gt; 2  1    38</w:t>
      </w:r>
      <w:r>
        <w:br/>
      </w:r>
      <w:r>
        <w:rPr>
          <w:rStyle w:val="CommentTok"/>
        </w:rPr>
        <w:t xml:space="preserve">#&gt; 3  1    50</w:t>
      </w:r>
      <w:r>
        <w:br/>
      </w:r>
      <w:r>
        <w:rPr>
          <w:rStyle w:val="CommentTok"/>
        </w:rPr>
        <w:t xml:space="preserve">#&gt; 4  1    63</w:t>
      </w:r>
      <w:r>
        <w:br/>
      </w:r>
      <w:r>
        <w:rPr>
          <w:rStyle w:val="CommentTok"/>
        </w:rPr>
        <w:t xml:space="preserve">#&gt; 5  1    77</w:t>
      </w:r>
      <w:r>
        <w:br/>
      </w:r>
      <w:r>
        <w:rPr>
          <w:rStyle w:val="CommentTok"/>
        </w:rPr>
        <w:t xml:space="preserve">#&gt; 6  1    88</w:t>
      </w:r>
    </w:p>
    <w:p>
      <w:pPr>
        <w:pStyle w:val="SourceCode"/>
      </w:pPr>
      <w:r>
        <w:rPr>
          <w:rStyle w:val="CommentTok"/>
        </w:rPr>
        <w:t xml:space="preserve"># One row per diagnostic mammogram event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(diagnostic_mammograms)</w:t>
      </w:r>
      <w:r>
        <w:br/>
      </w:r>
      <w:r>
        <w:rPr>
          <w:rStyle w:val="CommentTok"/>
        </w:rPr>
        <w:t xml:space="preserve">#&gt;   id month</w:t>
      </w:r>
      <w:r>
        <w:br/>
      </w:r>
      <w:r>
        <w:rPr>
          <w:rStyle w:val="CommentTok"/>
        </w:rPr>
        <w:t xml:space="preserve">#&gt; 1 98    46</w:t>
      </w:r>
      <w:r>
        <w:br/>
      </w:r>
      <w:r>
        <w:rPr>
          <w:rStyle w:val="CommentTok"/>
        </w:rPr>
        <w:t xml:space="preserve">#&gt; 2  4    55</w:t>
      </w:r>
      <w:r>
        <w:br/>
      </w:r>
      <w:r>
        <w:rPr>
          <w:rStyle w:val="CommentTok"/>
        </w:rPr>
        <w:t xml:space="preserve">#&gt; 3 84    95</w:t>
      </w:r>
      <w:r>
        <w:br/>
      </w:r>
      <w:r>
        <w:rPr>
          <w:rStyle w:val="CommentTok"/>
        </w:rPr>
        <w:t xml:space="preserve">#&gt; 4 68    60</w:t>
      </w:r>
      <w:r>
        <w:br/>
      </w:r>
      <w:r>
        <w:rPr>
          <w:rStyle w:val="CommentTok"/>
        </w:rPr>
        <w:t xml:space="preserve">#&gt; 5 77    70</w:t>
      </w:r>
      <w:r>
        <w:br/>
      </w:r>
      <w:r>
        <w:rPr>
          <w:rStyle w:val="CommentTok"/>
        </w:rPr>
        <w:t xml:space="preserve">#&gt; 6 93    35</w:t>
      </w:r>
    </w:p>
    <w:p>
      <w:pPr>
        <w:pStyle w:val="FirstParagraph"/>
      </w:pPr>
      <w:r>
        <w:t xml:space="preserve">Months are numbered consecutively from 1 (January 2000) to 108</w:t>
      </w:r>
      <w:r>
        <w:t xml:space="preserve"> </w:t>
      </w:r>
      <w:r>
        <w:t xml:space="preserve">(December 2008). Participants enter the study between months 1 and 60.</w:t>
      </w:r>
    </w:p>
    <w:p>
      <w:pPr>
        <w:pStyle w:val="SourceCode"/>
      </w:pPr>
      <w:r>
        <w:rPr>
          <w:rStyle w:val="FunctionTok"/>
        </w:rPr>
        <w:t xml:space="preserve">hist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cohort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start_month,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"Study Entry Month"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"Month (1 = January 2000)"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"steelblue"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5" w:name="fig-entry-dist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using-ettbc_files/figure-docx/fig-entry-dist-1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Distribution of study entry months in the simulated cohort.</w:t>
            </w:r>
          </w:p>
          <w:bookmarkEnd w:id="15"/>
        </w:tc>
      </w:tr>
    </w:tbl>
    <w:bookmarkEnd w:id="16"/>
    <w:bookmarkStart w:id="22" w:name="step-1-clone-and-censor"/>
    <w:p>
      <w:pPr>
        <w:pStyle w:val="Heading2"/>
      </w:pPr>
      <w:r>
        <w:t xml:space="preserve">3 Step 1: Clone and Censor</w:t>
      </w:r>
    </w:p>
    <w:p>
      <w:pPr>
        <w:pStyle w:val="FirstParagraph"/>
      </w:pPr>
      <w:r>
        <w:rPr>
          <w:rStyle w:val="VerbatimChar"/>
        </w:rPr>
        <w:t xml:space="preserve">clone_censor()</w:t>
      </w:r>
      <w:r>
        <w:t xml:space="preserve"> </w:t>
      </w:r>
      <w:r>
        <w:t xml:space="preserve">takes the cohort and mammography event datasets and returns</w:t>
      </w:r>
      <w:r>
        <w:t xml:space="preserve"> </w:t>
      </w:r>
      <w:r>
        <w:t xml:space="preserve">a data frame with</w:t>
      </w:r>
      <w:r>
        <w:t xml:space="preserve"> </w:t>
      </w:r>
      <w:r>
        <w:rPr>
          <w:b/>
          <w:bCs/>
        </w:rPr>
        <w:t xml:space="preserve">two rows per participant</w:t>
      </w:r>
      <w:r>
        <w:t xml:space="preserve"> </w:t>
      </w:r>
      <w:r>
        <w:t xml:space="preserve">— one for each arm.</w:t>
      </w:r>
    </w:p>
    <w:p>
      <w:pPr>
        <w:pStyle w:val="SourceCode"/>
      </w:pPr>
      <w:r>
        <w:rPr>
          <w:rStyle w:val="NormalTok"/>
        </w:rPr>
        <w:t xml:space="preserve">cloned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clone_censor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cohort,</w:t>
      </w:r>
      <w:r>
        <w:br/>
      </w:r>
      <w:r>
        <w:rPr>
          <w:rStyle w:val="NormalTok"/>
        </w:rPr>
        <w:t xml:space="preserve">  screening_mammograms,</w:t>
      </w:r>
      <w:r>
        <w:br/>
      </w:r>
      <w:r>
        <w:rPr>
          <w:rStyle w:val="NormalTok"/>
        </w:rPr>
        <w:t xml:space="preserve">  diagnostic_mammograms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(cloned) </w:t>
      </w:r>
      <w:r>
        <w:rPr>
          <w:rStyle w:val="CommentTok"/>
        </w:rPr>
        <w:t xml:space="preserve"># should be 2 × nrow(cohort)</w:t>
      </w:r>
      <w:r>
        <w:br/>
      </w:r>
      <w:r>
        <w:rPr>
          <w:rStyle w:val="CommentTok"/>
        </w:rPr>
        <w:t xml:space="preserve">#&gt; [1] 200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(cloned[,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"arm"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"start_month"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"end_month"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        </w:t>
      </w:r>
      <w:r>
        <w:rPr>
          <w:rStyle w:val="StringTok"/>
        </w:rPr>
        <w:t xml:space="preserve">"censor_month"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"fup"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"died"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"bc_died"</w:t>
      </w:r>
      <w:r>
        <w:rPr>
          <w:rStyle w:val="NormalTok"/>
        </w:rPr>
        <w:t xml:space="preserve">)])</w:t>
      </w:r>
      <w:r>
        <w:br/>
      </w:r>
      <w:r>
        <w:rPr>
          <w:rStyle w:val="CommentTok"/>
        </w:rPr>
        <w:t xml:space="preserve">#&gt;   id      arm start_month end_month censor_month fup died bc_died</w:t>
      </w:r>
      <w:r>
        <w:br/>
      </w:r>
      <w:r>
        <w:rPr>
          <w:rStyle w:val="CommentTok"/>
        </w:rPr>
        <w:t xml:space="preserve">#&gt; 1  1 STOPBASE          26        38           38  13    0       0</w:t>
      </w:r>
      <w:r>
        <w:br/>
      </w:r>
      <w:r>
        <w:rPr>
          <w:rStyle w:val="CommentTok"/>
        </w:rPr>
        <w:t xml:space="preserve">#&gt; 2  2 STOPBASE          33        45           45  13    0       0</w:t>
      </w:r>
      <w:r>
        <w:br/>
      </w:r>
      <w:r>
        <w:rPr>
          <w:rStyle w:val="CommentTok"/>
        </w:rPr>
        <w:t xml:space="preserve">#&gt; 3  3 STOPBASE          28        42           42  15    0       0</w:t>
      </w:r>
      <w:r>
        <w:br/>
      </w:r>
      <w:r>
        <w:rPr>
          <w:rStyle w:val="CommentTok"/>
        </w:rPr>
        <w:t xml:space="preserve">#&gt; 4  4 STOPBASE           1        12           12  12    0       0</w:t>
      </w:r>
      <w:r>
        <w:br/>
      </w:r>
      <w:r>
        <w:rPr>
          <w:rStyle w:val="CommentTok"/>
        </w:rPr>
        <w:t xml:space="preserve">#&gt; 5  5 STOPBASE          17        28           28  12    0       0</w:t>
      </w:r>
      <w:r>
        <w:br/>
      </w:r>
      <w:r>
        <w:rPr>
          <w:rStyle w:val="CommentTok"/>
        </w:rPr>
        <w:t xml:space="preserve">#&gt; 6  6 STOPBASE          40        52           52  13    0       0</w:t>
      </w:r>
    </w:p>
    <w:p>
      <w:pPr>
        <w:pStyle w:val="FirstParagraph"/>
      </w:pPr>
      <w:r>
        <w:t xml:space="preserve">The key new columns are: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arm</w:t>
      </w:r>
      <w:r>
        <w:t xml:space="preserve">: trial arm (</w:t>
      </w:r>
      <w:r>
        <w:rPr>
          <w:rStyle w:val="VerbatimChar"/>
        </w:rPr>
        <w:t xml:space="preserve">"STOPBASE"</w:t>
      </w:r>
      <w:r>
        <w:t xml:space="preserve"> </w:t>
      </w:r>
      <w:r>
        <w:t xml:space="preserve">or</w:t>
      </w:r>
      <w:r>
        <w:t xml:space="preserve"> </w:t>
      </w:r>
      <w:r>
        <w:rPr>
          <w:rStyle w:val="VerbatimChar"/>
        </w:rPr>
        <w:t xml:space="preserve">"CONTINUE"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end_month</w:t>
      </w:r>
      <w:r>
        <w:t xml:space="preserve">: final observed month (minimum of death, administrative</w:t>
      </w:r>
      <w:r>
        <w:t xml:space="preserve"> </w:t>
      </w:r>
      <w:r>
        <w:t xml:space="preserve">censoring, and protocol censoring)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censor_month</w:t>
      </w:r>
      <w:r>
        <w:t xml:space="preserve">: month of protocol deviation censoring (</w:t>
      </w:r>
      <w:r>
        <w:rPr>
          <w:rStyle w:val="VerbatimChar"/>
        </w:rPr>
        <w:t xml:space="preserve">NA</w:t>
      </w:r>
      <w:r>
        <w:t xml:space="preserve"> </w:t>
      </w:r>
      <w:r>
        <w:t xml:space="preserve">if not censored</w:t>
      </w:r>
      <w:r>
        <w:t xml:space="preserve"> </w:t>
      </w:r>
      <w:r>
        <w:t xml:space="preserve">for protocol non-adherence)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fup</w:t>
      </w:r>
      <w:r>
        <w:t xml:space="preserve">: follow-up time in months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died</w:t>
      </w:r>
      <w:r>
        <w:t xml:space="preserve">: overall mortality indicator (1 if death caused end of follow-up)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bc_died</w:t>
      </w:r>
      <w:r>
        <w:t xml:space="preserve">: breast cancer mortality indicator</w:t>
      </w:r>
    </w:p>
    <w:bookmarkStart w:id="21" w:name="censoring-patterns-by-arm"/>
    <w:p>
      <w:pPr>
        <w:pStyle w:val="Heading3"/>
      </w:pPr>
      <w:r>
        <w:t xml:space="preserve">3.1 Censoring Patterns by Arm</w:t>
      </w:r>
    </w:p>
    <w:p>
      <w:pPr>
        <w:pStyle w:val="FirstParagraph"/>
      </w:pPr>
      <w:r>
        <w:t xml:space="preserve">Because participants in STOPBASE are censored when they get a screening</w:t>
      </w:r>
      <w:r>
        <w:t xml:space="preserve"> </w:t>
      </w:r>
      <w:r>
        <w:t xml:space="preserve">mammogram, annual screeners are censored early in that arm. Conversely,</w:t>
      </w:r>
      <w:r>
        <w:t xml:space="preserve"> </w:t>
      </w:r>
      <w:r>
        <w:t xml:space="preserve">participants in CONTINUE are censored when they go too long without a</w:t>
      </w:r>
      <w:r>
        <w:t xml:space="preserve"> </w:t>
      </w:r>
      <w:r>
        <w:t xml:space="preserve">mammogram, so non-adherers are censored early.</w:t>
      </w:r>
    </w:p>
    <w:p>
      <w:pPr>
        <w:pStyle w:val="SourceCode"/>
      </w:pP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NormalTok"/>
        </w:rPr>
        <w:t xml:space="preserve">stopbase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cloned[cloned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"STOPBASE"</w:t>
      </w:r>
      <w:r>
        <w:rPr>
          <w:rStyle w:val="NormalTok"/>
        </w:rPr>
        <w:t xml:space="preserve">, ]</w:t>
      </w:r>
      <w:r>
        <w:br/>
      </w:r>
      <w:r>
        <w:rPr>
          <w:rStyle w:val="NormalTok"/>
        </w:rPr>
        <w:t xml:space="preserve">continue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cloned[cloned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"CONTINUE"</w:t>
      </w:r>
      <w:r>
        <w:rPr>
          <w:rStyle w:val="NormalTok"/>
        </w:rPr>
        <w:t xml:space="preserve">, ]</w:t>
      </w:r>
      <w:r>
        <w:br/>
      </w:r>
      <w:r>
        <w:br/>
      </w:r>
      <w:r>
        <w:rPr>
          <w:rStyle w:val="FunctionTok"/>
        </w:rPr>
        <w:t xml:space="preserve">hist</w:t>
      </w:r>
      <w:r>
        <w:rPr>
          <w:rStyle w:val="NormalTok"/>
        </w:rPr>
        <w:t xml:space="preserve">(stopbase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"STOPBASE"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"Follow-up (months)"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"#E05C4B"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hist</w:t>
      </w:r>
      <w:r>
        <w:rPr>
          <w:rStyle w:val="NormalTok"/>
        </w:rPr>
        <w:t xml:space="preserve">(continue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fup,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breaks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"CONTINUE"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"Follow-up (months)"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"#4B8FE0"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border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"white"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par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mfrow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0" w:name="fig-censor-by-arm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18" name="Picture"/>
                  <a:graphic>
                    <a:graphicData uri="http://schemas.openxmlformats.org/drawingml/2006/picture">
                      <pic:pic>
                        <pic:nvPicPr>
                          <pic:cNvPr descr="using-ettbc_files/figure-docx/fig-censor-by-arm-1.png" id="1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Follow-up time by arm and censoring type.</w:t>
            </w:r>
          </w:p>
          <w:bookmarkEnd w:id="20"/>
        </w:tc>
      </w:tr>
    </w:tbl>
    <w:p>
      <w:pPr>
        <w:pStyle w:val="SourceCode"/>
      </w:pPr>
      <w:r>
        <w:rPr>
          <w:rStyle w:val="CommentTok"/>
        </w:rPr>
        <w:t xml:space="preserve"># Percentage censored for protocol non-adherence in each arm</w:t>
      </w:r>
      <w:r>
        <w:br/>
      </w:r>
      <w:r>
        <w:rPr>
          <w:rStyle w:val="NormalTok"/>
        </w:rPr>
        <w:t xml:space="preserve">prop_censored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tapply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</w:t>
      </w:r>
      <w:r>
        <w:rPr>
          <w:rStyle w:val="SpecialCharTok"/>
        </w:rPr>
        <w:t xml:space="preserve">!</w:t>
      </w:r>
      <w:r>
        <w:rPr>
          <w:rStyle w:val="FunctionTok"/>
        </w:rPr>
        <w:t xml:space="preserve">is.na</w:t>
      </w:r>
      <w:r>
        <w:rPr>
          <w:rStyle w:val="NormalTok"/>
        </w:rPr>
        <w:t xml:space="preserve">(cloned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censor_month),</w:t>
      </w:r>
      <w:r>
        <w:br/>
      </w:r>
      <w:r>
        <w:rPr>
          <w:rStyle w:val="NormalTok"/>
        </w:rPr>
        <w:t xml:space="preserve">  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arm,</w:t>
      </w:r>
      <w:r>
        <w:br/>
      </w:r>
      <w:r>
        <w:rPr>
          <w:rStyle w:val="NormalTok"/>
        </w:rPr>
        <w:t xml:space="preserve">  mean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FunctionTok"/>
        </w:rPr>
        <w:t xml:space="preserve">round</w:t>
      </w:r>
      <w:r>
        <w:rPr>
          <w:rStyle w:val="NormalTok"/>
        </w:rPr>
        <w:t xml:space="preserve">(prop_censored </w:t>
      </w:r>
      <w:r>
        <w:rPr>
          <w:rStyle w:val="SpecialCha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CONTINUE STOPBASE </w:t>
      </w:r>
      <w:r>
        <w:br/>
      </w:r>
      <w:r>
        <w:rPr>
          <w:rStyle w:val="CommentTok"/>
        </w:rPr>
        <w:t xml:space="preserve">#&gt;       34       90</w:t>
      </w:r>
    </w:p>
    <w:p>
      <w:pPr>
        <w:pStyle w:val="FirstParagraph"/>
      </w:pPr>
      <w:r>
        <w:t xml:space="preserve">As expected, most STOPBASE clones are censored (those who continued getting</w:t>
      </w:r>
      <w:r>
        <w:t xml:space="preserve"> </w:t>
      </w:r>
      <w:r>
        <w:t xml:space="preserve">annual mammograms), while only a minority of CONTINUE clones are censored</w:t>
      </w:r>
      <w:r>
        <w:t xml:space="preserve"> </w:t>
      </w:r>
      <w:r>
        <w:t xml:space="preserve">(those who stopped getting mammograms).</w:t>
      </w:r>
    </w:p>
    <w:bookmarkEnd w:id="21"/>
    <w:bookmarkEnd w:id="22"/>
    <w:bookmarkStart w:id="24" w:name="step-2-expand-to-long-format"/>
    <w:p>
      <w:pPr>
        <w:pStyle w:val="Heading2"/>
      </w:pPr>
      <w:r>
        <w:t xml:space="preserve">4 Step 2: Expand to Long Format</w:t>
      </w:r>
    </w:p>
    <w:p>
      <w:pPr>
        <w:pStyle w:val="FirstParagraph"/>
      </w:pPr>
      <w:r>
        <w:rPr>
          <w:rStyle w:val="VerbatimChar"/>
        </w:rPr>
        <w:t xml:space="preserve">expand_to_long()</w:t>
      </w:r>
      <w:r>
        <w:t xml:space="preserve"> </w:t>
      </w:r>
      <w:r>
        <w:t xml:space="preserve">converts the cloned dataset to</w:t>
      </w:r>
      <w:r>
        <w:t xml:space="preserve"> </w:t>
      </w:r>
      <w:r>
        <w:rPr>
          <w:b/>
          <w:bCs/>
        </w:rPr>
        <w:t xml:space="preserve">one row per</w:t>
      </w:r>
      <w:r>
        <w:rPr>
          <w:b/>
          <w:bCs/>
        </w:rPr>
        <w:t xml:space="preserve"> </w:t>
      </w:r>
      <w:r>
        <w:rPr>
          <w:b/>
          <w:bCs/>
        </w:rPr>
        <w:t xml:space="preserve">participant-arm-month</w:t>
      </w:r>
      <w:r>
        <w:t xml:space="preserve">. This format is required for the discrete-time</w:t>
      </w:r>
      <w:r>
        <w:t xml:space="preserve"> </w:t>
      </w:r>
      <w:r>
        <w:t xml:space="preserve">survival models used to estimate the outcome.</w:t>
      </w:r>
    </w:p>
    <w:p>
      <w:pPr>
        <w:pStyle w:val="SourceCode"/>
      </w:pPr>
      <w:r>
        <w:rPr>
          <w:rStyle w:val="NormalTok"/>
        </w:rPr>
        <w:t xml:space="preserve">long_data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expand_to_long</w:t>
      </w:r>
      <w:r>
        <w:rPr>
          <w:rStyle w:val="NormalTok"/>
        </w:rPr>
        <w:t xml:space="preserve">(cloned)</w:t>
      </w:r>
      <w:r>
        <w:br/>
      </w:r>
      <w:r>
        <w:br/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(long_data) </w:t>
      </w:r>
      <w:r>
        <w:rPr>
          <w:rStyle w:val="CommentTok"/>
        </w:rPr>
        <w:t xml:space="preserve"># total person-arm-months</w:t>
      </w:r>
      <w:r>
        <w:br/>
      </w:r>
      <w:r>
        <w:rPr>
          <w:rStyle w:val="CommentTok"/>
        </w:rPr>
        <w:t xml:space="preserve">#&gt; [1] 7052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(long_data)</w:t>
      </w:r>
      <w:r>
        <w:br/>
      </w:r>
      <w:r>
        <w:rPr>
          <w:rStyle w:val="CommentTok"/>
        </w:rPr>
        <w:t xml:space="preserve">#&gt;   id      arm month month2 dead_t1 bc_dead_t1 bc_long</w:t>
      </w:r>
      <w:r>
        <w:br/>
      </w:r>
      <w:r>
        <w:rPr>
          <w:rStyle w:val="CommentTok"/>
        </w:rPr>
        <w:t xml:space="preserve">#&gt; 1  1 STOPBASE    26      0       0          0       0</w:t>
      </w:r>
      <w:r>
        <w:br/>
      </w:r>
      <w:r>
        <w:rPr>
          <w:rStyle w:val="CommentTok"/>
        </w:rPr>
        <w:t xml:space="preserve">#&gt; 2  1 STOPBASE    27      1       0          0       0</w:t>
      </w:r>
      <w:r>
        <w:br/>
      </w:r>
      <w:r>
        <w:rPr>
          <w:rStyle w:val="CommentTok"/>
        </w:rPr>
        <w:t xml:space="preserve">#&gt; 3  1 STOPBASE    28      2       0          0       0</w:t>
      </w:r>
      <w:r>
        <w:br/>
      </w:r>
      <w:r>
        <w:rPr>
          <w:rStyle w:val="CommentTok"/>
        </w:rPr>
        <w:t xml:space="preserve">#&gt; 4  1 STOPBASE    29      3       0          0       0</w:t>
      </w:r>
      <w:r>
        <w:br/>
      </w:r>
      <w:r>
        <w:rPr>
          <w:rStyle w:val="CommentTok"/>
        </w:rPr>
        <w:t xml:space="preserve">#&gt; 5  1 STOPBASE    30      4       0          0       0</w:t>
      </w:r>
      <w:r>
        <w:br/>
      </w:r>
      <w:r>
        <w:rPr>
          <w:rStyle w:val="CommentTok"/>
        </w:rPr>
        <w:t xml:space="preserve">#&gt; 6  1 STOPBASE    31      5       0          0       0</w:t>
      </w:r>
    </w:p>
    <w:p>
      <w:pPr>
        <w:pStyle w:val="FirstParagraph"/>
      </w:pPr>
      <w:r>
        <w:t xml:space="preserve">The key columns in the long dataset are: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month</w:t>
      </w:r>
      <w:r>
        <w:t xml:space="preserve">: calendar month (1–108)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month2</w:t>
      </w:r>
      <w:r>
        <w:t xml:space="preserve">: months since study entry (0-indexed)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dead_t1</w:t>
      </w:r>
      <w:r>
        <w:t xml:space="preserve">: death in the next interval: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= yes,</w:t>
      </w:r>
      <w:r>
        <w:t xml:space="preserve"> </w:t>
      </w:r>
      <w:r>
        <w:rPr>
          <w:rStyle w:val="VerbatimChar"/>
        </w:rPr>
        <w:t xml:space="preserve">0</w:t>
      </w:r>
      <w:r>
        <w:t xml:space="preserve"> </w:t>
      </w:r>
      <w:r>
        <w:t xml:space="preserve">= no,</w:t>
      </w:r>
      <w:r>
        <w:t xml:space="preserve"> </w:t>
      </w:r>
      <w:r>
        <w:rPr>
          <w:rStyle w:val="VerbatimChar"/>
        </w:rPr>
        <w:t xml:space="preserve">NA</w:t>
      </w:r>
      <w:r>
        <w:t xml:space="preserve"> </w:t>
      </w:r>
      <w:r>
        <w:t xml:space="preserve">= censored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bc_dead_t1</w:t>
      </w:r>
      <w:r>
        <w:t xml:space="preserve">: breast cancer death in the next interval</w:t>
      </w:r>
    </w:p>
    <w:p>
      <w:pPr>
        <w:pStyle w:val="Compact"/>
        <w:numPr>
          <w:ilvl w:val="0"/>
          <w:numId w:val="1004"/>
        </w:numPr>
      </w:pPr>
      <w:r>
        <w:rPr>
          <w:rStyle w:val="VerbatimChar"/>
        </w:rPr>
        <w:t xml:space="preserve">bc_long</w:t>
      </w:r>
      <w:r>
        <w:t xml:space="preserve">: breast cancer diagnosis flag at this month</w:t>
      </w:r>
    </w:p>
    <w:p>
      <w:pPr>
        <w:pStyle w:val="SourceCode"/>
      </w:pPr>
      <w:r>
        <w:rPr>
          <w:rStyle w:val="CommentTok"/>
        </w:rPr>
        <w:t xml:space="preserve"># Total events in the long dataset</w:t>
      </w:r>
      <w:r>
        <w:br/>
      </w:r>
      <w:r>
        <w:rPr>
          <w:rStyle w:val="FunctionTok"/>
        </w:rPr>
        <w:t xml:space="preserve">table</w:t>
      </w:r>
      <w:r>
        <w:rPr>
          <w:rStyle w:val="NormalTok"/>
        </w:rPr>
        <w:t xml:space="preserve">(long_data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dead_t1, </w:t>
      </w:r>
      <w:r>
        <w:rPr>
          <w:rStyle w:val="AttributeTok"/>
        </w:rPr>
        <w:t xml:space="preserve">useNA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"ifany"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</w:t>
      </w:r>
      <w:r>
        <w:br/>
      </w:r>
      <w:r>
        <w:rPr>
          <w:rStyle w:val="CommentTok"/>
        </w:rPr>
        <w:t xml:space="preserve">#&gt;    0    1 &lt;NA&gt; </w:t>
      </w:r>
      <w:r>
        <w:br/>
      </w:r>
      <w:r>
        <w:rPr>
          <w:rStyle w:val="CommentTok"/>
        </w:rPr>
        <w:t xml:space="preserve">#&gt; 6852   19  181</w:t>
      </w:r>
    </w:p>
    <w:bookmarkStart w:id="23" w:name="verifying-the-long-format"/>
    <w:p>
      <w:pPr>
        <w:pStyle w:val="Heading3"/>
      </w:pPr>
      <w:r>
        <w:t xml:space="preserve">4.1 Verifying the Long Format</w:t>
      </w:r>
    </w:p>
    <w:p>
      <w:pPr>
        <w:pStyle w:val="FirstParagraph"/>
      </w:pPr>
      <w:r>
        <w:t xml:space="preserve">A simple check: the number of observed deaths in the long dataset should</w:t>
      </w:r>
      <w:r>
        <w:t xml:space="preserve"> </w:t>
      </w:r>
      <w:r>
        <w:t xml:space="preserve">equal the number of</w:t>
      </w:r>
      <w:r>
        <w:t xml:space="preserve"> </w:t>
      </w:r>
      <w:r>
        <w:rPr>
          <w:rStyle w:val="VerbatimChar"/>
        </w:rPr>
        <w:t xml:space="preserve">died == 1</w:t>
      </w:r>
      <w:r>
        <w:t xml:space="preserve"> </w:t>
      </w:r>
      <w:r>
        <w:t xml:space="preserve">rows in the cloned dataset.</w:t>
      </w:r>
    </w:p>
    <w:p>
      <w:pPr>
        <w:pStyle w:val="SourceCode"/>
      </w:pPr>
      <w:r>
        <w:rPr>
          <w:rStyle w:val="CommentTok"/>
        </w:rPr>
        <w:t xml:space="preserve"># Deaths in cloned dataset</w:t>
      </w:r>
      <w:r>
        <w:br/>
      </w:r>
      <w:r>
        <w:rPr>
          <w:rStyle w:val="FunctionTok"/>
        </w:rPr>
        <w:t xml:space="preserve">sum</w:t>
      </w:r>
      <w:r>
        <w:rPr>
          <w:rStyle w:val="NormalTok"/>
        </w:rPr>
        <w:t xml:space="preserve">(cloned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died)</w:t>
      </w:r>
      <w:r>
        <w:br/>
      </w:r>
      <w:r>
        <w:rPr>
          <w:rStyle w:val="CommentTok"/>
        </w:rPr>
        <w:t xml:space="preserve">#&gt; [1] 19</w:t>
      </w:r>
      <w:r>
        <w:br/>
      </w:r>
      <w:r>
        <w:br/>
      </w:r>
      <w:r>
        <w:rPr>
          <w:rStyle w:val="CommentTok"/>
        </w:rPr>
        <w:t xml:space="preserve"># Rows with dead_t1 = 1 in long dataset</w:t>
      </w:r>
      <w:r>
        <w:br/>
      </w:r>
      <w:r>
        <w:rPr>
          <w:rStyle w:val="FunctionTok"/>
        </w:rPr>
        <w:t xml:space="preserve">sum</w:t>
      </w:r>
      <w:r>
        <w:rPr>
          <w:rStyle w:val="NormalTok"/>
        </w:rPr>
        <w:t xml:space="preserve">(long_data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dead_t1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CommentTok"/>
        </w:rPr>
        <w:t xml:space="preserve">#&gt; [1] 19</w:t>
      </w:r>
    </w:p>
    <w:bookmarkEnd w:id="23"/>
    <w:bookmarkEnd w:id="24"/>
    <w:bookmarkStart w:id="32" w:name="step-3-descriptive-analysis"/>
    <w:p>
      <w:pPr>
        <w:pStyle w:val="Heading2"/>
      </w:pPr>
      <w:r>
        <w:t xml:space="preserve">5 Step 3: Descriptive Analysis</w:t>
      </w:r>
    </w:p>
    <w:p>
      <w:pPr>
        <w:pStyle w:val="FirstParagraph"/>
      </w:pPr>
      <w:r>
        <w:t xml:space="preserve">Before fitting weighted outcome models, it is useful to describe the data</w:t>
      </w:r>
      <w:r>
        <w:t xml:space="preserve"> </w:t>
      </w:r>
      <w:r>
        <w:t xml:space="preserve">and examine crude survival by arm.</w:t>
      </w:r>
    </w:p>
    <w:p>
      <w:pPr>
        <w:pStyle w:val="SourceCode"/>
      </w:pPr>
      <w:r>
        <w:rPr>
          <w:rStyle w:val="CommentTok"/>
        </w:rPr>
        <w:t xml:space="preserve"># Compute monthly event rate per arm</w:t>
      </w:r>
      <w:r>
        <w:br/>
      </w:r>
      <w:r>
        <w:rPr>
          <w:rStyle w:val="NormalTok"/>
        </w:rPr>
        <w:t xml:space="preserve">arms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"STOPBASE"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"CONTINUE"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"#E05C4B"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"#4B8FE0"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FunctionTok"/>
        </w:rPr>
        <w:t xml:space="preserve">plot</w:t>
      </w:r>
      <w:r>
        <w:rPr>
          <w:rStyle w:val="NormalTok"/>
        </w:rPr>
        <w:t xml:space="preserve">(</w:t>
      </w:r>
      <w:r>
        <w:rPr>
          <w:rStyle w:val="ConstantTok"/>
        </w:rPr>
        <w:t xml:space="preserve">NA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70</w:t>
      </w:r>
      <w:r>
        <w:rPr>
          <w:rStyle w:val="NormalTok"/>
        </w:rPr>
        <w:t xml:space="preserve">), </w:t>
      </w:r>
      <w:r>
        <w:rPr>
          <w:rStyle w:val="AttributeTok"/>
        </w:rPr>
        <w:t xml:space="preserve">ylim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0.15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xlab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"Months since study entry"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ylab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"Cumulative mortality (crude)"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main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"Crude cumulative mortality by arm"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(j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seq_along</w:t>
      </w:r>
      <w:r>
        <w:rPr>
          <w:rStyle w:val="NormalTok"/>
        </w:rPr>
        <w:t xml:space="preserve">(arms)) {</w:t>
      </w:r>
      <w:r>
        <w:br/>
      </w:r>
      <w:r>
        <w:rPr>
          <w:rStyle w:val="NormalTok"/>
        </w:rPr>
        <w:t xml:space="preserve">  sub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long_data[long_data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arm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arms[j], ]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Month-by-month event counts</w:t>
      </w:r>
      <w:r>
        <w:br/>
      </w:r>
      <w:r>
        <w:rPr>
          <w:rStyle w:val="NormalTok"/>
        </w:rPr>
        <w:t xml:space="preserve">  max_t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(sub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month2)</w:t>
      </w:r>
      <w:r>
        <w:br/>
      </w:r>
      <w:r>
        <w:rPr>
          <w:rStyle w:val="NormalTok"/>
        </w:rPr>
        <w:t xml:space="preserve">  cum_mort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(max_t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L)</w:t>
      </w:r>
      <w:r>
        <w:br/>
      </w:r>
      <w:r>
        <w:rPr>
          <w:rStyle w:val="NormalTok"/>
        </w:rPr>
        <w:t xml:space="preserve">  n_risk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numeric</w:t>
      </w:r>
      <w:r>
        <w:rPr>
          <w:rStyle w:val="NormalTok"/>
        </w:rPr>
        <w:t xml:space="preserve">(max_t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L)</w:t>
      </w:r>
      <w:r>
        <w:br/>
      </w:r>
      <w:r>
        <w:br/>
      </w:r>
      <w:r>
        <w:rPr>
          <w:rStyle w:val="NormalTok"/>
        </w:rPr>
        <w:t xml:space="preserve">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(t </w:t>
      </w:r>
      <w:r>
        <w:rPr>
          <w:rStyle w:val="ControlFlowTok"/>
        </w:rPr>
        <w:t xml:space="preserve">in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max_t) {</w:t>
      </w:r>
      <w:r>
        <w:br/>
      </w:r>
      <w:r>
        <w:rPr>
          <w:rStyle w:val="NormalTok"/>
        </w:rPr>
        <w:t xml:space="preserve">    rows_t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sub[sub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month2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t, ]</w:t>
      </w:r>
      <w:r>
        <w:br/>
      </w:r>
      <w:r>
        <w:rPr>
          <w:rStyle w:val="NormalTok"/>
        </w:rPr>
        <w:t xml:space="preserve">    n_risk[t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nrow</w:t>
      </w:r>
      <w:r>
        <w:rPr>
          <w:rStyle w:val="NormalTok"/>
        </w:rPr>
        <w:t xml:space="preserve">(rows_t)</w:t>
      </w:r>
      <w:r>
        <w:br/>
      </w:r>
      <w:r>
        <w:rPr>
          <w:rStyle w:val="NormalTok"/>
        </w:rPr>
        <w:t xml:space="preserve">    cum_mort[t </w:t>
      </w:r>
      <w:r>
        <w:rPr>
          <w:rStyle w:val="SpecialCha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L]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sum</w:t>
      </w:r>
      <w:r>
        <w:rPr>
          <w:rStyle w:val="NormalTok"/>
        </w:rPr>
        <w:t xml:space="preserve">(rows_t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dead_t1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L, </w:t>
      </w:r>
      <w:r>
        <w:rPr>
          <w:rStyle w:val="AttributeTok"/>
        </w:rPr>
        <w:t xml:space="preserve">na.rm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}</w:t>
      </w:r>
      <w:r>
        <w:br/>
      </w:r>
      <w:r>
        <w:rPr>
          <w:rStyle w:val="NormalTok"/>
        </w:rPr>
        <w:t xml:space="preserve">  cum_mort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cumsum</w:t>
      </w:r>
      <w:r>
        <w:rPr>
          <w:rStyle w:val="NormalTok"/>
        </w:rPr>
        <w:t xml:space="preserve">(cum_mort) </w:t>
      </w:r>
      <w:r>
        <w:rPr>
          <w:rStyle w:val="SpecialCharTok"/>
        </w:rPr>
        <w:t xml:space="preserve">/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max</w:t>
      </w:r>
      <w:r>
        <w:rPr>
          <w:rStyle w:val="NormalTok"/>
        </w:rPr>
        <w:t xml:space="preserve">(n_risk,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L)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lines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SpecialCharTok"/>
        </w:rPr>
        <w:t xml:space="preserve">:</w:t>
      </w:r>
      <w:r>
        <w:rPr>
          <w:rStyle w:val="NormalTok"/>
        </w:rPr>
        <w:t xml:space="preserve">max_t, cum_mort,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cols[j],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FunctionTok"/>
        </w:rPr>
        <w:t xml:space="preserve">legend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"topleft"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 xml:space="preserve">legend =</w:t>
      </w:r>
      <w:r>
        <w:rPr>
          <w:rStyle w:val="NormalTok"/>
        </w:rPr>
        <w:t xml:space="preserve"> arms, </w:t>
      </w:r>
      <w:r>
        <w:rPr>
          <w:rStyle w:val="AttributeTok"/>
        </w:rPr>
        <w:t xml:space="preserve">col =</w:t>
      </w:r>
      <w:r>
        <w:rPr>
          <w:rStyle w:val="NormalTok"/>
        </w:rPr>
        <w:t xml:space="preserve"> cols, </w:t>
      </w:r>
      <w:r>
        <w:rPr>
          <w:rStyle w:val="AttributeTok"/>
        </w:rPr>
        <w:t xml:space="preserve">lwd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bty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"n"</w:t>
      </w:r>
      <w:r>
        <w:br/>
      </w:r>
      <w:r>
        <w:rPr>
          <w:rStyle w:val="NormalTok"/>
        </w:rPr>
        <w:t xml:space="preserve">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8" w:name="fig-cumhaz"/>
          <w:p>
            <w:pPr>
              <w:pStyle w:val="Compact"/>
              <w:jc w:val="center"/>
            </w:pPr>
            <w:r>
              <w:drawing>
                <wp:inline>
                  <wp:extent cx="5334000" cy="3809999"/>
                  <wp:effectExtent b="0" l="0" r="0" t="0"/>
                  <wp:docPr descr="" title="" id="26" name="Picture"/>
                  <a:graphic>
                    <a:graphicData uri="http://schemas.openxmlformats.org/drawingml/2006/picture">
                      <pic:pic>
                        <pic:nvPicPr>
                          <pic:cNvPr descr="using-ettbc_files/figure-docx/fig-cumhaz-1.png" id="2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809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Empirical cumulative mortality by arm (crude, without IPW). Under the null, the two arms should be similar because clones are derived from the same participants.</w:t>
            </w:r>
          </w:p>
          <w:bookmarkEnd w:id="28"/>
        </w:tc>
      </w:tr>
    </w:tbl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Note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The crude curves above do not account for the informative censoring introduced</w:t>
            </w:r>
            <w:r>
              <w:t xml:space="preserve"> </w:t>
            </w:r>
            <w:r>
              <w:t xml:space="preserve">by the clone-censor step. In a complete analysis,</w:t>
            </w:r>
            <w:r>
              <w:t xml:space="preserve"> </w:t>
            </w:r>
            <w:r>
              <w:rPr>
                <w:b/>
                <w:bCs/>
              </w:rPr>
              <w:t xml:space="preserve">inverse probability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weights</w:t>
            </w:r>
            <w:r>
              <w:t xml:space="preserve"> </w:t>
            </w:r>
            <w:r>
              <w:t xml:space="preserve">(IPW) would be applied to correct for the different censoring</w:t>
            </w:r>
            <w:r>
              <w:t xml:space="preserve"> </w:t>
            </w:r>
            <w:r>
              <w:t xml:space="preserve">mechanisms in each arm. See</w:t>
            </w:r>
            <w:r>
              <w:t xml:space="preserve"> </w:t>
            </w:r>
            <w:r>
              <w:t xml:space="preserve">García-Albéniz et al. (2020)</w:t>
            </w:r>
            <w:r>
              <w:t xml:space="preserve"> </w:t>
            </w:r>
            <w:r>
              <w:t xml:space="preserve">for the full</w:t>
            </w:r>
            <w:r>
              <w:t xml:space="preserve"> </w:t>
            </w:r>
            <w:r>
              <w:t xml:space="preserve">weighted analysis.</w:t>
            </w:r>
          </w:p>
          <w:p/>
        </w:tc>
      </w:tr>
    </w:tbl>
    <w:bookmarkEnd w:id="32"/>
    <w:bookmarkStart w:id="34" w:name="summary"/>
    <w:p>
      <w:pPr>
        <w:pStyle w:val="Heading2"/>
      </w:pPr>
      <w:r>
        <w:t xml:space="preserve">6 Summary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{ettbc}</w:t>
      </w:r>
      <w:r>
        <w:t xml:space="preserve"> </w:t>
      </w:r>
      <w:r>
        <w:t xml:space="preserve">package provides two core functions for the clone-censor step</w:t>
      </w:r>
      <w:r>
        <w:t xml:space="preserve"> </w:t>
      </w:r>
      <w:r>
        <w:t xml:space="preserve">of target trial emulation: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3" w:name="tbl-function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Core ettbc functions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2640"/>
              <w:gridCol w:w="2640"/>
              <w:gridCol w:w="264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Function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Input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Output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clone_censor()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cohort + mammogram events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two rows per participant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rPr>
                      <w:rStyle w:val="VerbatimChar"/>
                    </w:rPr>
                    <w:t xml:space="preserve">expand_to_long()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cloned dataset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one row per participant-arm-month</w:t>
                  </w:r>
                </w:p>
              </w:tc>
            </w:tr>
          </w:tbl>
          <w:bookmarkEnd w:id="33"/>
          <w:p/>
        </w:tc>
      </w:tr>
    </w:tbl>
    <w:p>
      <w:pPr>
        <w:pStyle w:val="BodyText"/>
      </w:pPr>
      <w:r>
        <w:t xml:space="preserve">After running these steps, the long dataset can be used with standard</w:t>
      </w:r>
      <w:r>
        <w:t xml:space="preserve"> </w:t>
      </w:r>
      <w:r>
        <w:t xml:space="preserve">weighted logistic or pooled logistic regression to estimate the</w:t>
      </w:r>
      <w:r>
        <w:t xml:space="preserve"> </w:t>
      </w:r>
      <w:r>
        <w:rPr>
          <w:b/>
          <w:bCs/>
        </w:rPr>
        <w:t xml:space="preserve">intention-to-treat</w:t>
      </w:r>
      <w:r>
        <w:t xml:space="preserve"> </w:t>
      </w:r>
      <w:r>
        <w:t xml:space="preserve">effect of each screening strategy.</w:t>
      </w:r>
    </w:p>
    <w:bookmarkEnd w:id="34"/>
    <w:bookmarkStart w:id="40" w:name="references"/>
    <w:p>
      <w:pPr>
        <w:pStyle w:val="Heading2"/>
      </w:pPr>
      <w:r>
        <w:t xml:space="preserve">7 References</w:t>
      </w:r>
    </w:p>
    <w:bookmarkStart w:id="39" w:name="refs"/>
    <w:bookmarkStart w:id="36" w:name="ref-garcia-albeniz2020"/>
    <w:p>
      <w:pPr>
        <w:pStyle w:val="Bibliography"/>
      </w:pPr>
      <w:r>
        <w:t xml:space="preserve">García-Albéniz, Xabier, Hajime Uno, Deepak L Bhatt, Patrick H McArdle, Marshall M Joffe, and Miguel A Hernán. 2020.</w:t>
      </w:r>
      <w:r>
        <w:t xml:space="preserve"> </w:t>
      </w:r>
      <w:r>
        <w:t xml:space="preserve">“Continuation of Annual Screening Mammography and Breast Cancer Mortality in Women Older Than 70 Years: A Prospective Observational Study.”</w:t>
      </w:r>
      <w:r>
        <w:t xml:space="preserve"> </w:t>
      </w:r>
      <w:r>
        <w:rPr>
          <w:i/>
          <w:iCs/>
        </w:rPr>
        <w:t xml:space="preserve">Annals of Internal Medicine</w:t>
      </w:r>
      <w:r>
        <w:t xml:space="preserve"> </w:t>
      </w:r>
      <w:r>
        <w:t xml:space="preserve">172 (6): 381–89.</w:t>
      </w:r>
      <w:r>
        <w:t xml:space="preserve"> </w:t>
      </w:r>
      <w:hyperlink r:id="rId35">
        <w:r>
          <w:rPr>
            <w:rStyle w:val="Hyperlink"/>
          </w:rPr>
          <w:t xml:space="preserve">https://doi.org/10.7326/M18-1199</w:t>
        </w:r>
      </w:hyperlink>
      <w:r>
        <w:t xml:space="preserve">.</w:t>
      </w:r>
    </w:p>
    <w:bookmarkEnd w:id="36"/>
    <w:bookmarkStart w:id="38" w:name="ref-hernan2016"/>
    <w:p>
      <w:pPr>
        <w:pStyle w:val="Bibliography"/>
      </w:pPr>
      <w:r>
        <w:t xml:space="preserve">Hernán, Miguel A, and James M Robins. 2016.</w:t>
      </w:r>
      <w:r>
        <w:t xml:space="preserve"> </w:t>
      </w:r>
      <w:r>
        <w:t xml:space="preserve">“Using Big Data to Emulate a Target Trial When a Randomized Trial Is Not Available.”</w:t>
      </w:r>
      <w:r>
        <w:t xml:space="preserve"> </w:t>
      </w:r>
      <w:r>
        <w:rPr>
          <w:i/>
          <w:iCs/>
        </w:rPr>
        <w:t xml:space="preserve">American Journal of Epidemiology</w:t>
      </w:r>
      <w:r>
        <w:t xml:space="preserve"> </w:t>
      </w:r>
      <w:r>
        <w:t xml:space="preserve">183 (8): 758–64.</w:t>
      </w:r>
      <w:r>
        <w:t xml:space="preserve"> </w:t>
      </w:r>
      <w:hyperlink r:id="rId37">
        <w:r>
          <w:rPr>
            <w:rStyle w:val="Hyperlink"/>
          </w:rPr>
          <w:t xml:space="preserve">https://doi.org/10.1093/aje/kwv254</w:t>
        </w:r>
      </w:hyperlink>
      <w:r>
        <w:t xml:space="preserve">.</w:t>
      </w:r>
    </w:p>
    <w:bookmarkEnd w:id="38"/>
    <w:bookmarkEnd w:id="39"/>
    <w:bookmarkEnd w:id="4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9" Target="media/rId29.png" /><Relationship Type="http://schemas.openxmlformats.org/officeDocument/2006/relationships/image" Id="rId17" Target="media/rId17.png" /><Relationship Type="http://schemas.openxmlformats.org/officeDocument/2006/relationships/image" Id="rId25" Target="media/rId25.png" /><Relationship Type="http://schemas.openxmlformats.org/officeDocument/2006/relationships/image" Id="rId12" Target="media/rId12.png" /><Relationship Type="http://schemas.openxmlformats.org/officeDocument/2006/relationships/hyperlink" Id="rId37" Target="https://doi.org/10.1093/aje/kwv254" TargetMode="External" /><Relationship Type="http://schemas.openxmlformats.org/officeDocument/2006/relationships/hyperlink" Id="rId35" Target="https://doi.org/10.7326/M18-1199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7" Target="https://doi.org/10.1093/aje/kwv254" TargetMode="External" /><Relationship Type="http://schemas.openxmlformats.org/officeDocument/2006/relationships/hyperlink" Id="rId35" Target="https://doi.org/10.7326/M18-119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ettbc: Emulating a Target Trial for Breast Cancer Screening</dc:title>
  <dc:creator>Douglas Ezra Morrison</dc:creator>
  <cp:keywords/>
  <dcterms:created xsi:type="dcterms:W3CDTF">2026-05-04T08:37:11Z</dcterms:created>
  <dcterms:modified xsi:type="dcterms:W3CDTF">2026-05-04T08:37:11Z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../references.bib</vt:lpwstr>
  </property>
  <property fmtid="{D5CDD505-2E9C-101B-9397-08002B2CF9AE}" pid="5" name="by-author">
    <vt:lpwstr/>
  </property>
  <property fmtid="{D5CDD505-2E9C-101B-9397-08002B2CF9AE}" pid="6" name="callouty-theorem">
    <vt:lpwstr/>
  </property>
  <property fmtid="{D5CDD505-2E9C-101B-9397-08002B2CF9AE}" pid="7" name="date">
    <vt:lpwstr>2026-05-04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toc-title">
    <vt:lpwstr>Table of contents</vt:lpwstr>
  </property>
  <property fmtid="{D5CDD505-2E9C-101B-9397-08002B2CF9AE}" pid="14" name="vignette">
    <vt:lpwstr>% % %</vt:lpwstr>
  </property>
</Properties>
</file>