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16: Instrumental Variable Estimation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chapter introduces</w:t>
      </w:r>
      <w:r>
        <w:t xml:space="preserve"> </w:t>
      </w:r>
      <w:r>
        <w:rPr>
          <w:b/>
          <w:bCs/>
        </w:rPr>
        <w:t xml:space="preserve">instrumental variable (IV) estimation</w:t>
      </w:r>
      <w:r>
        <w:t xml:space="preserve">, a method for identifying causal effects when there is</w:t>
      </w:r>
      <w:r>
        <w:t xml:space="preserve"> </w:t>
      </w:r>
      <w:r>
        <w:rPr>
          <w:b/>
          <w:bCs/>
        </w:rPr>
        <w:t xml:space="preserve">unmeasured confounding</w:t>
      </w:r>
      <w:r>
        <w:t xml:space="preserve">. Unlike the methods in previous chapters, IV estimation does not rely on conditional exchangeability. Instead, it uses a special variable (the instrument) that affects treatment but not the outcome directly.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16, pp. 227-246)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innovation</w:t>
      </w:r>
      <w:r>
        <w:t xml:space="preserve">: IV methods allow causal inference even with unmeasured confounding, but require strong assumptions about the instrument. The causal effect identified is often for a specific subgroup (compliers), not the entire population.</w:t>
      </w:r>
    </w:p>
    <w:bookmarkStart w:id="24" w:name="Xacc6738cb43ec9a2e52bb238042f3528512db1e"/>
    <w:p>
      <w:pPr>
        <w:pStyle w:val="Heading2"/>
      </w:pPr>
      <w:r>
        <w:t xml:space="preserve">1 16.1 The Three Instrumental Conditions (pp. 227-231)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An</w:t>
      </w:r>
      <w:r>
        <w:t xml:space="preserve"> </w:t>
      </w:r>
      <w:r>
        <w:rPr>
          <w:b/>
          <w:bCs/>
        </w:rPr>
        <w:t xml:space="preserve">instrumental variable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must satisfy three conditions to identify causal effects.</w:t>
      </w:r>
    </w:p>
    <w:bookmarkStart w:id="20" w:name="def-instrumental-variable"/>
    <w:p>
      <w:pPr>
        <w:pStyle w:val="BodyText"/>
      </w:pPr>
      <w:r>
        <w:rPr>
          <w:b/>
          <w:bCs/>
        </w:rPr>
        <w:t xml:space="preserve">Definition 1 (Instrumental Variable)</w:t>
      </w:r>
      <w:r>
        <w:t xml:space="preserve"> </w:t>
      </w:r>
      <w:r>
        <w:t xml:space="preserve">A variable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an</w:t>
      </w:r>
      <w:r>
        <w:t xml:space="preserve"> </w:t>
      </w:r>
      <w:r>
        <w:rPr>
          <w:b/>
          <w:bCs/>
        </w:rPr>
        <w:t xml:space="preserve">instrumental variable</w:t>
      </w:r>
      <w:r>
        <w:t xml:space="preserve"> </w:t>
      </w:r>
      <w:r>
        <w:t xml:space="preserve">for the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if: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Relevance</w:t>
      </w:r>
      <w:r>
        <w:t xml:space="preserve">: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associated with</w:t>
      </w:r>
      <w:r>
        <w:t xml:space="preserve"> </w:t>
      </w:r>
      <m:oMath>
        <m:r>
          <m:t>A</m:t>
        </m:r>
      </m:oMath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Exchangeability</w:t>
      </w:r>
      <w:r>
        <w:t xml:space="preserve">: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independent of unmeasured confounders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(i.e.,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z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Z</m:t>
        </m:r>
      </m:oMath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Exclusion restriction</w:t>
      </w:r>
      <w:r>
        <w:t xml:space="preserve">: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affects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only through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(i.e.,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z</m:t>
            </m:r>
          </m:sup>
        </m:sSup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for all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z</m:t>
        </m:r>
      </m:oMath>
      <w:r>
        <w:t xml:space="preserve">)</w:t>
      </w:r>
    </w:p>
    <w:p>
      <w:pPr>
        <w:pStyle w:val="FirstParagraph"/>
      </w:pPr>
      <w:r>
        <w:t xml:space="preserve">Where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z</m:t>
            </m:r>
          </m:sup>
        </m:sSup>
      </m:oMath>
      <w:r>
        <w:t xml:space="preserve"> </w:t>
      </w:r>
      <w:r>
        <w:t xml:space="preserve">denotes the potential outcome under treatment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t xml:space="preserve">and instrument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z</m:t>
        </m:r>
      </m:oMath>
      <w:r>
        <w:t xml:space="preserve">.</w:t>
      </w:r>
    </w:p>
    <w:bookmarkEnd w:id="20"/>
    <w:bookmarkStart w:id="21" w:name="condition-1-relevance"/>
    <w:p>
      <w:pPr>
        <w:pStyle w:val="Heading3"/>
      </w:pPr>
      <w:r>
        <w:t xml:space="preserve">1.1 Condition 1: Relevance</w:t>
      </w:r>
    </w:p>
    <w:p>
      <w:pPr>
        <w:pStyle w:val="FirstParagraph"/>
      </w:pPr>
      <w:r>
        <w:rPr>
          <w:b/>
          <w:bCs/>
        </w:rPr>
        <w:t xml:space="preserve">Statement</w:t>
      </w:r>
      <w:r>
        <w:t xml:space="preserve">: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associated with</w:t>
      </w:r>
      <w:r>
        <w:t xml:space="preserve"> </w:t>
      </w:r>
      <m:oMath>
        <m:r>
          <m:t>A</m:t>
        </m:r>
      </m:oMath>
    </w:p>
    <w:p>
      <w:pPr>
        <w:pStyle w:val="BodyText"/>
      </w:pPr>
      <w:r>
        <w:rPr>
          <w:b/>
          <w:bCs/>
        </w:rPr>
        <w:t xml:space="preserve">Meaning</w:t>
      </w:r>
      <w:r>
        <w:t xml:space="preserve">: The instrument must actually affect treatment assignment.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Randomized encouragement</w:t>
      </w:r>
    </w:p>
    <w:p>
      <w:pPr>
        <w:pStyle w:val="Compact"/>
        <w:numPr>
          <w:ilvl w:val="0"/>
          <w:numId w:val="1002"/>
        </w:numPr>
      </w:pPr>
      <m:oMath>
        <m:r>
          <m:t>Z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if encouraged to take treatment,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if not encouraged</w:t>
      </w:r>
    </w:p>
    <w:p>
      <w:pPr>
        <w:pStyle w:val="Compact"/>
        <w:numPr>
          <w:ilvl w:val="0"/>
          <w:numId w:val="1002"/>
        </w:numPr>
      </w:pPr>
      <w:r>
        <w:t xml:space="preserve">Relevance requires that encouragement increases the probability of treatment</w:t>
      </w:r>
    </w:p>
    <w:p>
      <w:pPr>
        <w:pStyle w:val="FirstParagraph"/>
      </w:pPr>
      <w:r>
        <w:rPr>
          <w:b/>
          <w:bCs/>
        </w:rPr>
        <w:t xml:space="preserve">Testing</w:t>
      </w:r>
      <w:r>
        <w:t xml:space="preserve">: Relevance can be tested empirically by checking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e>
        </m:d>
        <m:r>
          <m:rPr>
            <m:sty m:val="p"/>
          </m:rPr>
          <m:t>≠</m:t>
        </m:r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e>
        </m:d>
      </m:oMath>
    </w:p>
    <w:p>
      <w:pPr>
        <w:pStyle w:val="BodyText"/>
      </w:pPr>
      <w:r>
        <w:rPr>
          <w:b/>
          <w:bCs/>
        </w:rPr>
        <w:t xml:space="preserve">Weak instruments</w:t>
      </w:r>
      <w:r>
        <w:t xml:space="preserve">: If the association between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very weak, the IV estimator will have:</w:t>
      </w:r>
    </w:p>
    <w:p>
      <w:pPr>
        <w:pStyle w:val="Compact"/>
        <w:numPr>
          <w:ilvl w:val="0"/>
          <w:numId w:val="1003"/>
        </w:numPr>
      </w:pPr>
      <w:r>
        <w:t xml:space="preserve">Large variance (imprecise estimates)</w:t>
      </w:r>
    </w:p>
    <w:p>
      <w:pPr>
        <w:pStyle w:val="Compact"/>
        <w:numPr>
          <w:ilvl w:val="0"/>
          <w:numId w:val="1003"/>
        </w:numPr>
      </w:pPr>
      <w:r>
        <w:t xml:space="preserve">Potential bias even in large samples</w:t>
      </w:r>
    </w:p>
    <w:p>
      <w:pPr>
        <w:pStyle w:val="FirstParagraph"/>
      </w:pPr>
      <w:r>
        <w:t xml:space="preserve">Common rule of thumb: F-statistic &gt; 10 in first-stage regression (for continuous outcomes).</w:t>
      </w:r>
    </w:p>
    <w:bookmarkEnd w:id="21"/>
    <w:bookmarkStart w:id="22" w:name="condition-2-exchangeability"/>
    <w:p>
      <w:pPr>
        <w:pStyle w:val="Heading3"/>
      </w:pPr>
      <w:r>
        <w:t xml:space="preserve">1.2 Condition 2: Exchangeability</w:t>
      </w:r>
    </w:p>
    <w:p>
      <w:pPr>
        <w:pStyle w:val="FirstParagraph"/>
      </w:pPr>
      <w:r>
        <w:rPr>
          <w:b/>
          <w:bCs/>
        </w:rPr>
        <w:t xml:space="preserve">Statement</w:t>
      </w:r>
      <w:r>
        <w:t xml:space="preserve">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z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Z</m:t>
        </m:r>
      </m:oMath>
      <w:r>
        <w:t xml:space="preserve"> </w:t>
      </w:r>
      <w:r>
        <w:t xml:space="preserve">(or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Z</m:t>
        </m:r>
      </m:oMath>
      <w:r>
        <w:t xml:space="preserve"> </w:t>
      </w:r>
      <w:r>
        <w:t xml:space="preserve">under exclusion)</w:t>
      </w:r>
    </w:p>
    <w:p>
      <w:pPr>
        <w:pStyle w:val="BodyText"/>
      </w:pPr>
      <w:r>
        <w:rPr>
          <w:b/>
          <w:bCs/>
        </w:rPr>
        <w:t xml:space="preserve">Meaning</w:t>
      </w:r>
      <w:r>
        <w:t xml:space="preserve">: The instrument is</w:t>
      </w:r>
      <w:r>
        <w:t xml:space="preserve"> </w:t>
      </w:r>
      <w:r>
        <w:t xml:space="preserve">“as good as randomly assigned”</w:t>
      </w:r>
      <w:r>
        <w:t xml:space="preserve"> </w:t>
      </w:r>
      <w:r>
        <w:t xml:space="preserve">with respect to potential outcomes.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Randomized encouragement</w:t>
      </w:r>
    </w:p>
    <w:p>
      <w:pPr>
        <w:pStyle w:val="Compact"/>
        <w:numPr>
          <w:ilvl w:val="0"/>
          <w:numId w:val="1004"/>
        </w:numPr>
      </w:pPr>
      <w:r>
        <w:t xml:space="preserve">If encouragement is randomized, exchangeability holds by design</w:t>
      </w:r>
    </w:p>
    <w:p>
      <w:pPr>
        <w:pStyle w:val="Compact"/>
        <w:numPr>
          <w:ilvl w:val="0"/>
          <w:numId w:val="1004"/>
        </w:numPr>
      </w:pPr>
      <m:oMath>
        <m:r>
          <m:t>Z</m:t>
        </m:r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U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are unmeasured confounders</w:t>
      </w:r>
    </w:p>
    <w:p>
      <w:pPr>
        <w:pStyle w:val="FirstParagraph"/>
      </w:pPr>
      <w:r>
        <w:rPr>
          <w:b/>
          <w:bCs/>
        </w:rPr>
        <w:t xml:space="preserve">Testing</w:t>
      </w:r>
      <w:r>
        <w:t xml:space="preserve">: Exchangeability generally</w:t>
      </w:r>
      <w:r>
        <w:t xml:space="preserve"> </w:t>
      </w:r>
      <w:r>
        <w:rPr>
          <w:b/>
          <w:bCs/>
        </w:rPr>
        <w:t xml:space="preserve">cannot</w:t>
      </w:r>
      <w:r>
        <w:t xml:space="preserve"> </w:t>
      </w:r>
      <w:r>
        <w:t xml:space="preserve">be tested (involves unmeasured confounders)</w:t>
      </w:r>
    </w:p>
    <w:bookmarkEnd w:id="22"/>
    <w:bookmarkStart w:id="23" w:name="condition-3-exclusion-restriction"/>
    <w:p>
      <w:pPr>
        <w:pStyle w:val="Heading3"/>
      </w:pPr>
      <w:r>
        <w:t xml:space="preserve">1.3 Condition 3: Exclusion Restriction</w:t>
      </w:r>
    </w:p>
    <w:p>
      <w:pPr>
        <w:pStyle w:val="FirstParagraph"/>
      </w:pPr>
      <w:r>
        <w:rPr>
          <w:b/>
          <w:bCs/>
        </w:rPr>
        <w:t xml:space="preserve">Statement</w:t>
      </w:r>
      <w:r>
        <w:t xml:space="preserve">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z</m:t>
            </m:r>
          </m:sup>
        </m:sSup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for all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z</m:t>
        </m:r>
      </m:oMath>
    </w:p>
    <w:p>
      <w:pPr>
        <w:pStyle w:val="BodyText"/>
      </w:pPr>
      <w:r>
        <w:rPr>
          <w:b/>
          <w:bCs/>
        </w:rPr>
        <w:t xml:space="preserve">Meaning</w:t>
      </w:r>
      <w:r>
        <w:t xml:space="preserve">: The instrument affects the outcome ONLY through its effect on treatment.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Randomized encouragement</w:t>
      </w:r>
    </w:p>
    <w:p>
      <w:pPr>
        <w:pStyle w:val="Compact"/>
        <w:numPr>
          <w:ilvl w:val="0"/>
          <w:numId w:val="1005"/>
        </w:numPr>
      </w:pPr>
      <w:r>
        <w:t xml:space="preserve">Encouragement affects outcome only by changing treatment received</w:t>
      </w:r>
    </w:p>
    <w:p>
      <w:pPr>
        <w:pStyle w:val="Compact"/>
        <w:numPr>
          <w:ilvl w:val="0"/>
          <w:numId w:val="1005"/>
        </w:numPr>
      </w:pPr>
      <w:r>
        <w:t xml:space="preserve">NOT through psychological effects, information effects, etc.</w:t>
      </w:r>
    </w:p>
    <w:p>
      <w:pPr>
        <w:pStyle w:val="FirstParagraph"/>
      </w:pPr>
      <w:r>
        <w:rPr>
          <w:b/>
          <w:bCs/>
        </w:rPr>
        <w:t xml:space="preserve">Testing</w:t>
      </w:r>
      <w:r>
        <w:t xml:space="preserve">: Exclusion generally</w:t>
      </w:r>
      <w:r>
        <w:t xml:space="preserve"> </w:t>
      </w:r>
      <w:r>
        <w:rPr>
          <w:b/>
          <w:bCs/>
        </w:rPr>
        <w:t xml:space="preserve">cannot</w:t>
      </w:r>
      <w:r>
        <w:t xml:space="preserve"> </w:t>
      </w:r>
      <w:r>
        <w:t xml:space="preserve">be tested (untestable assumption)</w:t>
      </w:r>
    </w:p>
    <w:p>
      <w:pPr>
        <w:pStyle w:val="BodyText"/>
      </w:pPr>
      <w:r>
        <w:rPr>
          <w:b/>
          <w:bCs/>
        </w:rPr>
        <w:t xml:space="preserve">Common violations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Direct effects</w:t>
      </w:r>
      <w:r>
        <w:t xml:space="preserve">: Instrument affects outcome through pathways other than treatment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Defiers</w:t>
      </w:r>
      <w:r>
        <w:t xml:space="preserve">: Some individuals do the opposite of what the instrument suggests (see Section 16.3)</w:t>
      </w:r>
    </w:p>
    <w:p>
      <w:pPr>
        <w:pStyle w:val="FirstParagraph"/>
      </w:pPr>
      <w:r>
        <w:rPr>
          <w:b/>
          <w:bCs/>
        </w:rPr>
        <w:t xml:space="preserve">Critical importance</w:t>
      </w:r>
      <w:r>
        <w:t xml:space="preserve">: Exclusion is the most controversial IV assumption. Subject-matter knowledge is essential for justifying it.</w:t>
      </w:r>
    </w:p>
    <w:bookmarkEnd w:id="23"/>
    <w:bookmarkEnd w:id="24"/>
    <w:bookmarkStart w:id="28" w:name="the-usual-iv-estimand-pp.-231-234"/>
    <w:p>
      <w:pPr>
        <w:pStyle w:val="Heading2"/>
      </w:pPr>
      <w:r>
        <w:t xml:space="preserve">2 16.2 The Usual IV Estimand (pp. 231-234)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Under the three IV conditions, we can identify a causal effect.</w:t>
      </w:r>
    </w:p>
    <w:bookmarkStart w:id="25" w:name="iv-estimand-for-binary-z-and-a"/>
    <w:p>
      <w:pPr>
        <w:pStyle w:val="Heading3"/>
      </w:pPr>
      <w:r>
        <w:t xml:space="preserve">2.1 IV Estimand for Binary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</w:p>
    <w:p>
      <w:pPr>
        <w:pStyle w:val="FirstParagraph"/>
      </w:pPr>
      <w:r>
        <w:rPr>
          <w:b/>
          <w:bCs/>
        </w:rPr>
        <w:t xml:space="preserve">Setting</w:t>
      </w:r>
      <w:r>
        <w:t xml:space="preserve">: Binary instrument</w:t>
      </w:r>
      <w:r>
        <w:t xml:space="preserve"> </w:t>
      </w:r>
      <m:oMath>
        <m:r>
          <m:t>Z</m:t>
        </m:r>
      </m:oMath>
      <w:r>
        <w:t xml:space="preserve">, binary treatment</w:t>
      </w:r>
      <w:r>
        <w:t xml:space="preserve"> </w:t>
      </w:r>
      <m:oMath>
        <m:r>
          <m:t>A</m:t>
        </m:r>
      </m:oMath>
      <w:r>
        <w:t xml:space="preserve">, outcome</w:t>
      </w:r>
      <w:r>
        <w:t xml:space="preserve"> </w:t>
      </w:r>
      <m:oMath>
        <m:r>
          <m:t>Y</m:t>
        </m:r>
      </m:oMath>
    </w:p>
    <w:p>
      <w:pPr>
        <w:pStyle w:val="BodyText"/>
      </w:pPr>
      <w:r>
        <w:rPr>
          <w:b/>
          <w:bCs/>
        </w:rPr>
        <w:t xml:space="preserve">IV estimand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e>
              </m:d>
              <m:r>
                <m:rPr>
                  <m:sty m:val="p"/>
                </m:rPr>
                <m:t>−</m:t>
              </m:r>
              <m: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e>
              </m:d>
            </m:num>
            <m:den>
              <m: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e>
              </m:d>
              <m:r>
                <m:rPr>
                  <m:sty m:val="p"/>
                </m:rPr>
                <m:t>−</m:t>
              </m:r>
              <m: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This is the</w:t>
      </w:r>
      <w:r>
        <w:t xml:space="preserve"> </w:t>
      </w:r>
      <w:r>
        <w:rPr>
          <w:b/>
          <w:bCs/>
        </w:rPr>
        <w:t xml:space="preserve">Wald estimator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ratio estimator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Interpretation</w:t>
      </w:r>
      <w:r>
        <w:t xml:space="preserve">: The effect of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, divided by the effect of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A</m:t>
        </m:r>
      </m:oMath>
      <w:r>
        <w:t xml:space="preserve">.</w:t>
      </w:r>
    </w:p>
    <w:bookmarkEnd w:id="25"/>
    <w:bookmarkStart w:id="26" w:name="why-this-works"/>
    <w:p>
      <w:pPr>
        <w:pStyle w:val="Heading3"/>
      </w:pPr>
      <w:r>
        <w:t xml:space="preserve">2.2 Why This Works</w:t>
      </w:r>
    </w:p>
    <w:p>
      <w:pPr>
        <w:pStyle w:val="FirstParagraph"/>
      </w:pPr>
      <w:r>
        <w:rPr>
          <w:b/>
          <w:bCs/>
        </w:rPr>
        <w:t xml:space="preserve">Numerator</w:t>
      </w:r>
      <w:r>
        <w:t xml:space="preserve">:</w:t>
      </w:r>
      <w:r>
        <w:t xml:space="preserve"> </w:t>
      </w:r>
      <m:oMath>
        <m: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e>
        </m:d>
        <m:r>
          <m:rPr>
            <m:sty m:val="p"/>
          </m:rPr>
          <m:t>−</m:t>
        </m:r>
        <m: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e>
        </m:d>
      </m:oMath>
    </w:p>
    <w:p>
      <w:pPr>
        <w:pStyle w:val="Compact"/>
        <w:numPr>
          <w:ilvl w:val="0"/>
          <w:numId w:val="1007"/>
        </w:numPr>
      </w:pPr>
      <w:r>
        <w:t xml:space="preserve">By exchangeability: equals</w:t>
      </w:r>
      <w:r>
        <w:t xml:space="preserve"> </w:t>
      </w:r>
      <m:oMath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</m:e>
        </m:d>
        <m:r>
          <m:rPr>
            <m:sty m:val="p"/>
          </m:rPr>
          <m:t>−</m:t>
        </m:r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e>
        </m:d>
      </m:oMath>
    </w:p>
    <w:p>
      <w:pPr>
        <w:pStyle w:val="Compact"/>
        <w:numPr>
          <w:ilvl w:val="0"/>
          <w:numId w:val="1007"/>
        </w:numPr>
      </w:pPr>
      <w:r>
        <w:t xml:space="preserve">By exclusion: equals</w:t>
      </w:r>
      <w:r>
        <w:t xml:space="preserve"> </w:t>
      </w:r>
      <m:oMath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sSup>
                  <m:e>
                    <m:r>
                      <m:t>A</m:t>
                    </m:r>
                  </m:e>
                  <m:sup>
                    <m: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p>
                </m:sSup>
              </m:sup>
            </m:sSup>
          </m:e>
        </m:d>
        <m:r>
          <m:rPr>
            <m:sty m:val="p"/>
          </m:rPr>
          <m:t>−</m:t>
        </m:r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sSup>
                  <m:e>
                    <m:r>
                      <m:t>A</m:t>
                    </m:r>
                  </m:e>
                  <m:sup>
                    <m: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p>
                </m:sSup>
              </m:sup>
            </m:sSup>
          </m:e>
        </m:d>
      </m:oMath>
    </w:p>
    <w:p>
      <w:pPr>
        <w:pStyle w:val="FirstParagraph"/>
      </w:pPr>
      <w:r>
        <w:rPr>
          <w:b/>
          <w:bCs/>
        </w:rPr>
        <w:t xml:space="preserve">Denominator</w:t>
      </w:r>
      <w:r>
        <w:t xml:space="preserve">:</w:t>
      </w:r>
      <w:r>
        <w:t xml:space="preserve"> </w:t>
      </w:r>
      <m:oMath>
        <m:r>
          <m:t>E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e>
        </m:d>
        <m:r>
          <m:rPr>
            <m:sty m:val="p"/>
          </m:rPr>
          <m:t>−</m:t>
        </m:r>
        <m:r>
          <m:t>E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e>
        </m:d>
      </m:oMath>
    </w:p>
    <w:p>
      <w:pPr>
        <w:pStyle w:val="Compact"/>
        <w:numPr>
          <w:ilvl w:val="0"/>
          <w:numId w:val="1008"/>
        </w:numPr>
      </w:pPr>
      <w:r>
        <w:t xml:space="preserve">By exchangeability: equals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A</m:t>
                </m:r>
              </m:e>
              <m:sup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  <m:r>
              <m:rPr>
                <m:sty m:val="p"/>
              </m:rPr>
              <m:t>=</m:t>
            </m:r>
            <m:r>
              <m:t>1</m:t>
            </m:r>
          </m:e>
        </m:d>
        <m:r>
          <m:rPr>
            <m:sty m:val="p"/>
          </m:rPr>
          <m:t>−</m:t>
        </m:r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A</m:t>
                </m:r>
              </m:e>
              <m:sup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  <m:r>
              <m:rPr>
                <m:sty m:val="p"/>
              </m:rPr>
              <m:t>=</m:t>
            </m:r>
            <m:r>
              <m:t>1</m:t>
            </m:r>
          </m:e>
        </m:d>
      </m:oMath>
    </w:p>
    <w:p>
      <w:pPr>
        <w:pStyle w:val="FirstParagraph"/>
      </w:pPr>
      <w:r>
        <w:rPr>
          <w:b/>
          <w:bCs/>
        </w:rPr>
        <w:t xml:space="preserve">Ratio</w:t>
      </w:r>
      <w:r>
        <w:t xml:space="preserve">: Under additional assumptions (see next section), this estimates the average causal effect in a specific subgroup.</w:t>
      </w:r>
    </w:p>
    <w:p>
      <w:pPr>
        <w:pStyle w:val="BodyText"/>
      </w:pPr>
      <w:r>
        <w:rPr>
          <w:b/>
          <w:bCs/>
        </w:rPr>
        <w:t xml:space="preserve">Identification without conditional exchangeability</w:t>
      </w:r>
      <w:r>
        <w:t xml:space="preserve">:</w:t>
      </w:r>
    </w:p>
    <w:p>
      <w:pPr>
        <w:pStyle w:val="BodyText"/>
      </w:pPr>
      <w:r>
        <w:t xml:space="preserve">The key insight: Even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confounded (unmeasured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affects both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), we can use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to identify causal effects because:</w:t>
      </w:r>
    </w:p>
    <w:p>
      <w:pPr>
        <w:pStyle w:val="Compact"/>
        <w:numPr>
          <w:ilvl w:val="0"/>
          <w:numId w:val="1009"/>
        </w:numPr>
      </w:pPr>
      <m:oMath>
        <m:r>
          <m:t>Z</m:t>
        </m:r>
      </m:oMath>
      <w:r>
        <w:t xml:space="preserve"> </w:t>
      </w:r>
      <w:r>
        <w:t xml:space="preserve">is randomized (or acts as if randomized)</w:t>
      </w:r>
    </w:p>
    <w:p>
      <w:pPr>
        <w:pStyle w:val="Compact"/>
        <w:numPr>
          <w:ilvl w:val="0"/>
          <w:numId w:val="1009"/>
        </w:numPr>
      </w:pPr>
      <m:oMath>
        <m:r>
          <m:t>Z</m:t>
        </m:r>
      </m:oMath>
      <w:r>
        <w:t xml:space="preserve"> </w:t>
      </w:r>
      <w:r>
        <w:t xml:space="preserve">affects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only through</w:t>
      </w:r>
      <w:r>
        <w:t xml:space="preserve"> </w:t>
      </w:r>
      <m:oMath>
        <m:r>
          <m:t>A</m:t>
        </m:r>
      </m:oMath>
    </w:p>
    <w:p>
      <w:pPr>
        <w:pStyle w:val="FirstParagraph"/>
      </w:pPr>
      <w:r>
        <w:t xml:space="preserve">This allows us to isolate the causal pathway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without measuring all confounders.</w:t>
      </w:r>
    </w:p>
    <w:bookmarkEnd w:id="26"/>
    <w:bookmarkStart w:id="27" w:name="example-randomized-encouragement"/>
    <w:p>
      <w:pPr>
        <w:pStyle w:val="Heading3"/>
      </w:pPr>
      <w:r>
        <w:t xml:space="preserve">2.3 Example: Randomized Encouragement</w:t>
      </w:r>
    </w:p>
    <w:p>
      <w:pPr>
        <w:pStyle w:val="FirstParagraph"/>
      </w:pPr>
      <w:r>
        <w:rPr>
          <w:b/>
          <w:bCs/>
        </w:rPr>
        <w:t xml:space="preserve">Design</w:t>
      </w:r>
      <w:r>
        <w:t xml:space="preserve">: Randomize individuals to receive encouragement to exercise (</w:t>
      </w:r>
      <m:oMath>
        <m:r>
          <m:t>Z</m:t>
        </m:r>
      </m:oMath>
      <w:r>
        <w:t xml:space="preserve">)</w:t>
      </w:r>
    </w:p>
    <w:p>
      <w:pPr>
        <w:pStyle w:val="Compact"/>
        <w:numPr>
          <w:ilvl w:val="0"/>
          <w:numId w:val="1010"/>
        </w:numPr>
      </w:pPr>
      <w:r>
        <w:t xml:space="preserve">Not everyone encouraged will exercise (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)</w:t>
      </w:r>
    </w:p>
    <w:p>
      <w:pPr>
        <w:pStyle w:val="Compact"/>
        <w:numPr>
          <w:ilvl w:val="0"/>
          <w:numId w:val="1010"/>
        </w:numPr>
      </w:pPr>
      <w:r>
        <w:t xml:space="preserve">Some not encouraged will exercise anyway</w:t>
      </w:r>
    </w:p>
    <w:p>
      <w:pPr>
        <w:pStyle w:val="FirstParagraph"/>
      </w:pPr>
      <w:r>
        <w:rPr>
          <w:b/>
          <w:bCs/>
        </w:rPr>
        <w:t xml:space="preserve">IV estimate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nor/>
                  <m:sty m:val="p"/>
                </m:rPr>
                <m:t>Mean health in encouraged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Mean health in not encouraged</m:t>
              </m:r>
            </m:num>
            <m:den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nor/>
                      <m:sty m:val="p"/>
                    </m:rPr>
                    <m:t>Exercise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Encouraged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nor/>
                      <m:sty m:val="p"/>
                    </m:rPr>
                    <m:t>Exercise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Not encouraged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If 60% exercise when encouraged vs 30% when not, and mean health differs by 6 points: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6</m:t>
              </m:r>
            </m:num>
            <m:den>
              <m:r>
                <m:t>0.60</m:t>
              </m:r>
              <m:r>
                <m:rPr>
                  <m:sty m:val="p"/>
                </m:rPr>
                <m:t>−</m:t>
              </m:r>
              <m:r>
                <m:t>0.30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6</m:t>
              </m:r>
            </m:num>
            <m:den>
              <m:r>
                <m:t>0.30</m:t>
              </m:r>
            </m:den>
          </m:f>
          <m:r>
            <m:rPr>
              <m:sty m:val="p"/>
            </m:rPr>
            <m:t>=</m:t>
          </m:r>
          <m:r>
            <m:t>20</m:t>
          </m:r>
        </m:oMath>
      </m:oMathPara>
    </w:p>
    <w:p>
      <w:pPr>
        <w:pStyle w:val="FirstParagraph"/>
      </w:pPr>
      <w:r>
        <w:t xml:space="preserve">Effect of exercise on health (in a subgroup) is 20 points.</w:t>
      </w:r>
    </w:p>
    <w:bookmarkEnd w:id="27"/>
    <w:bookmarkEnd w:id="28"/>
    <w:bookmarkStart w:id="34" w:name="Xb9ca627efd3e8d76dea59a81533d3a9d9c14a24"/>
    <w:p>
      <w:pPr>
        <w:pStyle w:val="Heading2"/>
      </w:pPr>
      <w:r>
        <w:t xml:space="preserve">3 16.3 Instrumental Variable Estimation versus Randomized Experiments (pp. 234-237)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IV estimation is like an imperfect randomized experiment.</w:t>
      </w:r>
    </w:p>
    <w:bookmarkStart w:id="29" w:name="perfect-compliance"/>
    <w:p>
      <w:pPr>
        <w:pStyle w:val="Heading3"/>
      </w:pPr>
      <w:r>
        <w:t xml:space="preserve">3.1 Perfect Compliance</w:t>
      </w:r>
    </w:p>
    <w:p>
      <w:pPr>
        <w:pStyle w:val="FirstParagraph"/>
      </w:pPr>
      <w:r>
        <w:t xml:space="preserve">If everyone complied with their assigned treatment (</w:t>
      </w:r>
      <m:oMath>
        <m:r>
          <m:t>A</m:t>
        </m:r>
        <m:r>
          <m:rPr>
            <m:sty m:val="p"/>
          </m:rPr>
          <m:t>=</m:t>
        </m:r>
        <m:r>
          <m:t>Z</m:t>
        </m:r>
      </m:oMath>
      <w:r>
        <w:t xml:space="preserve">):</w:t>
      </w:r>
    </w:p>
    <w:p>
      <w:pPr>
        <w:pStyle w:val="Compact"/>
        <w:numPr>
          <w:ilvl w:val="0"/>
          <w:numId w:val="1011"/>
        </w:numPr>
      </w:pPr>
      <w:r>
        <w:t xml:space="preserve">IV estimand = average causal effect in the full population</w:t>
      </w:r>
    </w:p>
    <w:p>
      <w:pPr>
        <w:pStyle w:val="Compact"/>
        <w:numPr>
          <w:ilvl w:val="0"/>
          <w:numId w:val="1011"/>
        </w:numPr>
      </w:pPr>
      <w:r>
        <w:t xml:space="preserve">This is just a standard randomized experiment</w:t>
      </w:r>
    </w:p>
    <w:bookmarkEnd w:id="29"/>
    <w:bookmarkStart w:id="30" w:name="imperfect-compliance"/>
    <w:p>
      <w:pPr>
        <w:pStyle w:val="Heading3"/>
      </w:pPr>
      <w:r>
        <w:t xml:space="preserve">3.2 Imperfect Compliance</w:t>
      </w:r>
    </w:p>
    <w:p>
      <w:pPr>
        <w:pStyle w:val="FirstParagraph"/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Z</m:t>
        </m:r>
      </m:oMath>
      <w:r>
        <w:t xml:space="preserve"> </w:t>
      </w:r>
      <w:r>
        <w:t xml:space="preserve">for some individuals:</w:t>
      </w:r>
    </w:p>
    <w:p>
      <w:pPr>
        <w:pStyle w:val="Compact"/>
        <w:numPr>
          <w:ilvl w:val="0"/>
          <w:numId w:val="1012"/>
        </w:numPr>
      </w:pPr>
      <w:r>
        <w:t xml:space="preserve">IV estimand estimates effect in a</w:t>
      </w:r>
      <w:r>
        <w:t xml:space="preserve"> </w:t>
      </w:r>
      <w:r>
        <w:rPr>
          <w:b/>
          <w:bCs/>
        </w:rPr>
        <w:t xml:space="preserve">subgroup</w:t>
      </w:r>
      <w:r>
        <w:t xml:space="preserve"> </w:t>
      </w:r>
      <w:r>
        <w:t xml:space="preserve">(compliers)</w:t>
      </w:r>
    </w:p>
    <w:p>
      <w:pPr>
        <w:pStyle w:val="Compact"/>
        <w:numPr>
          <w:ilvl w:val="0"/>
          <w:numId w:val="1012"/>
        </w:numPr>
      </w:pPr>
      <w:r>
        <w:t xml:space="preserve">Not the average effect in the full population</w:t>
      </w:r>
    </w:p>
    <w:bookmarkEnd w:id="30"/>
    <w:bookmarkStart w:id="32" w:name="compliance-types"/>
    <w:p>
      <w:pPr>
        <w:pStyle w:val="Heading3"/>
      </w:pPr>
      <w:r>
        <w:t xml:space="preserve">3.3 Compliance Types</w:t>
      </w:r>
    </w:p>
    <w:bookmarkStart w:id="31" w:name="def-compliance-types"/>
    <w:p>
      <w:pPr>
        <w:pStyle w:val="FirstParagraph"/>
      </w:pPr>
      <w:r>
        <w:rPr>
          <w:b/>
          <w:bCs/>
        </w:rPr>
        <w:t xml:space="preserve">Definition 2 (Principal Strata)</w:t>
      </w:r>
      <w:r>
        <w:t xml:space="preserve"> </w:t>
      </w:r>
      <w:r>
        <w:t xml:space="preserve">Individuals can be classified into</w:t>
      </w:r>
      <w:r>
        <w:t xml:space="preserve"> </w:t>
      </w:r>
      <w:r>
        <w:rPr>
          <w:b/>
          <w:bCs/>
        </w:rPr>
        <w:t xml:space="preserve">principal strata</w:t>
      </w:r>
      <w:r>
        <w:t xml:space="preserve"> </w:t>
      </w:r>
      <w:r>
        <w:t xml:space="preserve">based on potential treatments</w:t>
      </w:r>
      <w:r>
        <w:t xml:space="preserve"> </w:t>
      </w:r>
      <m:oMath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sup>
        </m:sSup>
      </m:oMath>
      <w:r>
        <w:t xml:space="preserve">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Compliers</w:t>
      </w:r>
      <w:r>
        <w:t xml:space="preserve">:</w:t>
      </w:r>
      <w:r>
        <w:t xml:space="preserve"> </w:t>
      </w:r>
      <m:oMath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(take treatment if and only if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1</m:t>
        </m:r>
      </m:oMath>
      <w:r>
        <w:t xml:space="preserve">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Always-takers</w:t>
      </w:r>
      <w:r>
        <w:t xml:space="preserve">:</w:t>
      </w:r>
      <w:r>
        <w:t xml:space="preserve"> </w:t>
      </w:r>
      <m:oMath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(always take treatment)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Never-takers</w:t>
      </w:r>
      <w:r>
        <w:t xml:space="preserve">:</w:t>
      </w:r>
      <w:r>
        <w:t xml:space="preserve"> </w:t>
      </w:r>
      <m:oMath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sup>
        </m:sSup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(never take treatment)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Defiers</w:t>
      </w:r>
      <w:r>
        <w:t xml:space="preserve">:</w:t>
      </w:r>
      <w:r>
        <w:t xml:space="preserve"> </w:t>
      </w:r>
      <m:oMath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sup>
        </m:sSup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(do opposite of instrument)</w:t>
      </w:r>
    </w:p>
    <w:bookmarkEnd w:id="31"/>
    <w:p>
      <w:pPr>
        <w:pStyle w:val="FirstParagraph"/>
      </w:pPr>
      <w:r>
        <w:rPr>
          <w:b/>
          <w:bCs/>
        </w:rPr>
        <w:t xml:space="preserve">Monotonicity assumption</w:t>
      </w:r>
      <w:r>
        <w:t xml:space="preserve">: No defiers exist.</w:t>
      </w:r>
    </w:p>
    <w:p>
      <w:pPr>
        <w:pStyle w:val="BodyText"/>
      </w:pPr>
      <w:r>
        <w:rPr>
          <w:b/>
          <w:bCs/>
        </w:rPr>
        <w:t xml:space="preserve">Why monotonicity</w:t>
      </w:r>
      <w:r>
        <w:t xml:space="preserve">:</w:t>
      </w:r>
    </w:p>
    <w:p>
      <w:pPr>
        <w:pStyle w:val="BodyText"/>
      </w:pPr>
      <w:r>
        <w:t xml:space="preserve">If defiers exist, the IV estimand can be severely biased. With monotonicity:</w:t>
      </w:r>
    </w:p>
    <w:p>
      <w:pPr>
        <w:pStyle w:val="Compact"/>
        <w:numPr>
          <w:ilvl w:val="0"/>
          <w:numId w:val="1014"/>
        </w:numPr>
      </w:pPr>
      <w:r>
        <w:t xml:space="preserve">Compliers: Instrument changes their treatment</w:t>
      </w:r>
    </w:p>
    <w:p>
      <w:pPr>
        <w:pStyle w:val="Compact"/>
        <w:numPr>
          <w:ilvl w:val="0"/>
          <w:numId w:val="1014"/>
        </w:numPr>
      </w:pPr>
      <w:r>
        <w:t xml:space="preserve">Always-takers: Get treatment regardless</w:t>
      </w:r>
    </w:p>
    <w:p>
      <w:pPr>
        <w:pStyle w:val="Compact"/>
        <w:numPr>
          <w:ilvl w:val="0"/>
          <w:numId w:val="1014"/>
        </w:numPr>
      </w:pPr>
      <w:r>
        <w:t xml:space="preserve">Never-takers: Never get treatment regardless</w:t>
      </w:r>
    </w:p>
    <w:p>
      <w:pPr>
        <w:pStyle w:val="FirstParagraph"/>
      </w:pPr>
      <w:r>
        <w:t xml:space="preserve">The IV estimand identifies the causal effect in</w:t>
      </w:r>
      <w:r>
        <w:t xml:space="preserve"> </w:t>
      </w:r>
      <w:r>
        <w:rPr>
          <w:b/>
          <w:bCs/>
        </w:rPr>
        <w:t xml:space="preserve">compliers only</w:t>
      </w:r>
      <w:r>
        <w:t xml:space="preserve"> </w:t>
      </w:r>
      <w:r>
        <w:t xml:space="preserve">(LATE = local average treatment effect).</w:t>
      </w:r>
    </w:p>
    <w:bookmarkEnd w:id="32"/>
    <w:bookmarkStart w:id="33" w:name="local-average-treatment-effect-late"/>
    <w:p>
      <w:pPr>
        <w:pStyle w:val="Heading3"/>
      </w:pPr>
      <w:r>
        <w:t xml:space="preserve">3.4 Local Average Treatment Effect (LATE)</w:t>
      </w:r>
    </w:p>
    <w:p>
      <w:pPr>
        <w:pStyle w:val="FirstParagraph"/>
      </w:pPr>
      <w:r>
        <w:t xml:space="preserve">Under IV conditions plus monotonicity: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IV estimand</m:t>
          </m:r>
          <m:r>
            <m:rPr>
              <m:sty m:val="p"/>
            </m:rPr>
            <m:t>=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nor/>
                  <m:sty m:val="p"/>
                </m:rPr>
                <m:t>Complier</m:t>
              </m:r>
            </m:e>
          </m:d>
        </m:oMath>
      </m:oMathPara>
    </w:p>
    <w:p>
      <w:pPr>
        <w:pStyle w:val="FirstParagraph"/>
      </w:pPr>
      <w:r>
        <w:t xml:space="preserve">This is the</w:t>
      </w:r>
      <w:r>
        <w:t xml:space="preserve"> </w:t>
      </w:r>
      <w:r>
        <w:rPr>
          <w:b/>
          <w:bCs/>
        </w:rPr>
        <w:t xml:space="preserve">average causal effect in compliers</w:t>
      </w:r>
      <w:r>
        <w:t xml:space="preserve">, not in the full population.</w:t>
      </w:r>
    </w:p>
    <w:p>
      <w:pPr>
        <w:pStyle w:val="BodyText"/>
      </w:pPr>
      <w:r>
        <w:rPr>
          <w:b/>
          <w:bCs/>
        </w:rPr>
        <w:t xml:space="preserve">Interpretation</w:t>
      </w:r>
      <w:r>
        <w:t xml:space="preserve">: IV tells us the effect of treatment for those who would comply with the instrument.</w:t>
      </w:r>
    </w:p>
    <w:p>
      <w:pPr>
        <w:pStyle w:val="BodyText"/>
      </w:pPr>
      <w:r>
        <w:rPr>
          <w:b/>
          <w:bCs/>
        </w:rPr>
        <w:t xml:space="preserve">Limitation</w:t>
      </w:r>
      <w:r>
        <w:t xml:space="preserve">: We don’t know who the compliers are (unobservable principal stratum).</w:t>
      </w:r>
    </w:p>
    <w:bookmarkEnd w:id="33"/>
    <w:bookmarkEnd w:id="34"/>
    <w:bookmarkStart w:id="38" w:name="X42f2bf7c9f068d1e7e4974d785e219af0e15a3c"/>
    <w:p>
      <w:pPr>
        <w:pStyle w:val="Heading2"/>
      </w:pPr>
      <w:r>
        <w:t xml:space="preserve">4 16.4 Two-Stage Least Squares Estimation (pp. 237-240)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Two-stage least squares (2SLS)</w:t>
      </w:r>
      <w:r>
        <w:t xml:space="preserve"> </w:t>
      </w:r>
      <w:r>
        <w:t xml:space="preserve">is the most common IV method for continuous outcomes.</w:t>
      </w:r>
    </w:p>
    <w:bookmarkStart w:id="35" w:name="sls-algorithm"/>
    <w:p>
      <w:pPr>
        <w:pStyle w:val="Heading3"/>
      </w:pPr>
      <w:r>
        <w:t xml:space="preserve">4.1 2SLS Algorithm</w:t>
      </w:r>
    </w:p>
    <w:p>
      <w:pPr>
        <w:pStyle w:val="FirstParagraph"/>
      </w:pPr>
      <w:r>
        <w:rPr>
          <w:b/>
          <w:bCs/>
        </w:rPr>
        <w:t xml:space="preserve">Stage 1</w:t>
      </w:r>
      <w:r>
        <w:t xml:space="preserve">: Regress treatment on instrument (and covariates if present)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α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α</m:t>
              </m:r>
            </m:e>
            <m:sub>
              <m:r>
                <m:t>1</m:t>
              </m:r>
            </m:sub>
          </m:sSub>
          <m:sSub>
            <m:e>
              <m:r>
                <m:t>Z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ϵ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Obtain predicted treatment: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A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acc>
              <m:accPr>
                <m:chr m:val="̂"/>
              </m:accPr>
              <m:e>
                <m:r>
                  <m:t>α</m:t>
                </m:r>
              </m:e>
            </m:acc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acc>
              <m:accPr>
                <m:chr m:val="̂"/>
              </m:accPr>
              <m:e>
                <m:r>
                  <m:t>α</m:t>
                </m:r>
              </m:e>
            </m:acc>
          </m:e>
          <m:sub>
            <m:r>
              <m:t>1</m:t>
            </m:r>
          </m:sub>
        </m:sSub>
        <m:sSub>
          <m:e>
            <m:r>
              <m:t>Z</m:t>
            </m:r>
          </m:e>
          <m:sub>
            <m:r>
              <m:t>i</m:t>
            </m:r>
          </m:sub>
        </m:sSub>
      </m:oMath>
    </w:p>
    <w:p>
      <w:pPr>
        <w:pStyle w:val="BodyText"/>
      </w:pPr>
      <w:r>
        <w:rPr>
          <w:b/>
          <w:bCs/>
        </w:rPr>
        <w:t xml:space="preserve">Stage 2</w:t>
      </w:r>
      <w:r>
        <w:t xml:space="preserve">: Regress outcome on predicted treatment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acc>
                <m:accPr>
                  <m:chr m:val="̂"/>
                </m:accPr>
                <m:e>
                  <m:r>
                    <m:t>A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η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The coefficient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</m:oMath>
      <w:r>
        <w:t xml:space="preserve"> </w:t>
      </w:r>
      <w:r>
        <w:t xml:space="preserve">is the 2SLS estimate of the causal effect.</w:t>
      </w:r>
    </w:p>
    <w:bookmarkEnd w:id="35"/>
    <w:bookmarkStart w:id="36" w:name="why-this-works-1"/>
    <w:p>
      <w:pPr>
        <w:pStyle w:val="Heading3"/>
      </w:pPr>
      <w:r>
        <w:t xml:space="preserve">4.2 Why This Works</w:t>
      </w:r>
    </w:p>
    <w:p>
      <w:pPr>
        <w:pStyle w:val="FirstParagraph"/>
      </w:pPr>
      <w:r>
        <w:rPr>
          <w:b/>
          <w:bCs/>
        </w:rPr>
        <w:t xml:space="preserve">Intuition</w:t>
      </w:r>
      <w:r>
        <w:t xml:space="preserve">:</w:t>
      </w:r>
    </w:p>
    <w:p>
      <w:pPr>
        <w:pStyle w:val="Compact"/>
        <w:numPr>
          <w:ilvl w:val="0"/>
          <w:numId w:val="1015"/>
        </w:numPr>
      </w:pPr>
      <w:r>
        <w:t xml:space="preserve">Stage 1 extracts the variation in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that is</w:t>
      </w:r>
      <w:r>
        <w:t xml:space="preserve"> </w:t>
      </w:r>
      <w:r>
        <w:t xml:space="preserve">“caused by”</w:t>
      </w:r>
      <w:r>
        <w:t xml:space="preserve"> </w:t>
      </w:r>
      <m:oMath>
        <m:r>
          <m:t>Z</m:t>
        </m:r>
      </m:oMath>
    </w:p>
    <w:p>
      <w:pPr>
        <w:pStyle w:val="Compact"/>
        <w:numPr>
          <w:ilvl w:val="0"/>
          <w:numId w:val="1015"/>
        </w:numPr>
      </w:pPr>
      <m:oMath>
        <m:acc>
          <m:accPr>
            <m:chr m:val="̂"/>
          </m:accPr>
          <m:e>
            <m:r>
              <m:t>A</m:t>
            </m:r>
          </m:e>
        </m:acc>
      </m:oMath>
      <w:r>
        <w:t xml:space="preserve"> </w:t>
      </w:r>
      <w:r>
        <w:t xml:space="preserve">is the part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that is free of confounding (because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randomized)</w:t>
      </w:r>
    </w:p>
    <w:p>
      <w:pPr>
        <w:pStyle w:val="Compact"/>
        <w:numPr>
          <w:ilvl w:val="0"/>
          <w:numId w:val="1015"/>
        </w:numPr>
      </w:pPr>
      <w:r>
        <w:t xml:space="preserve">Stage 2 estimates the effect of this</w:t>
      </w:r>
      <w:r>
        <w:t xml:space="preserve"> </w:t>
      </w:r>
      <w:r>
        <w:t xml:space="preserve">“clean”</w:t>
      </w:r>
      <w:r>
        <w:t xml:space="preserve"> </w:t>
      </w:r>
      <w:r>
        <w:t xml:space="preserve">variation on</w:t>
      </w:r>
      <w:r>
        <w:t xml:space="preserve"> </w:t>
      </w:r>
      <m:oMath>
        <m:r>
          <m:t>Y</m:t>
        </m:r>
      </m:oMath>
    </w:p>
    <w:p>
      <w:pPr>
        <w:pStyle w:val="FirstParagraph"/>
      </w:pPr>
      <w:r>
        <w:rPr>
          <w:b/>
          <w:bCs/>
        </w:rPr>
        <w:t xml:space="preserve">Mathematical equivalence</w:t>
      </w:r>
      <w:r>
        <w:t xml:space="preserve">: For binary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, 2SLS equals the Wald estimator.</w:t>
      </w:r>
    </w:p>
    <w:p>
      <w:pPr>
        <w:pStyle w:val="BodyText"/>
      </w:pPr>
      <w:r>
        <w:rPr>
          <w:b/>
          <w:bCs/>
        </w:rPr>
        <w:t xml:space="preserve">Important</w:t>
      </w:r>
      <w:r>
        <w:t xml:space="preserve">:</w:t>
      </w:r>
    </w:p>
    <w:p>
      <w:pPr>
        <w:pStyle w:val="Compact"/>
        <w:numPr>
          <w:ilvl w:val="0"/>
          <w:numId w:val="1016"/>
        </w:numPr>
      </w:pPr>
      <w:r>
        <w:t xml:space="preserve">Standard errors from Stage 2 are WRONG (they ignore Stage 1 uncertainty)</w:t>
      </w:r>
    </w:p>
    <w:p>
      <w:pPr>
        <w:pStyle w:val="Compact"/>
        <w:numPr>
          <w:ilvl w:val="0"/>
          <w:numId w:val="1016"/>
        </w:numPr>
      </w:pPr>
      <w:r>
        <w:t xml:space="preserve">Use specialized IV software or bootstrap for correct standard errors</w:t>
      </w:r>
    </w:p>
    <w:p>
      <w:pPr>
        <w:pStyle w:val="Compact"/>
        <w:numPr>
          <w:ilvl w:val="0"/>
          <w:numId w:val="1016"/>
        </w:numPr>
      </w:pPr>
      <w:r>
        <w:t xml:space="preserve">R packages:</w:t>
      </w:r>
      <w:r>
        <w:t xml:space="preserve"> </w:t>
      </w:r>
      <w:r>
        <w:rPr>
          <w:rStyle w:val="VerbatimChar"/>
        </w:rPr>
        <w:t xml:space="preserve">ivreg</w:t>
      </w:r>
      <w:r>
        <w:t xml:space="preserve">,</w:t>
      </w:r>
      <w:r>
        <w:t xml:space="preserve"> </w:t>
      </w:r>
      <w:r>
        <w:rPr>
          <w:rStyle w:val="VerbatimChar"/>
        </w:rPr>
        <w:t xml:space="preserve">AER::ivreg</w:t>
      </w:r>
    </w:p>
    <w:p>
      <w:pPr>
        <w:pStyle w:val="Compact"/>
        <w:numPr>
          <w:ilvl w:val="0"/>
          <w:numId w:val="1016"/>
        </w:numPr>
      </w:pPr>
      <w:r>
        <w:t xml:space="preserve">Stata command:</w:t>
      </w:r>
      <w:r>
        <w:t xml:space="preserve"> </w:t>
      </w:r>
      <w:r>
        <w:rPr>
          <w:rStyle w:val="VerbatimChar"/>
        </w:rPr>
        <w:t xml:space="preserve">ivregress 2sls</w:t>
      </w:r>
    </w:p>
    <w:bookmarkEnd w:id="36"/>
    <w:bookmarkStart w:id="37" w:name="including-covariates"/>
    <w:p>
      <w:pPr>
        <w:pStyle w:val="Heading3"/>
      </w:pPr>
      <w:r>
        <w:t xml:space="preserve">4.3 Including Covariates</w:t>
      </w:r>
    </w:p>
    <w:p>
      <w:pPr>
        <w:pStyle w:val="FirstParagraph"/>
      </w:pPr>
      <w:r>
        <w:rPr>
          <w:b/>
          <w:bCs/>
        </w:rPr>
        <w:t xml:space="preserve">With measured confounders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that confound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but not</w:t>
      </w:r>
      <w:r>
        <w:t xml:space="preserve"> </w:t>
      </w:r>
      <m:oMath>
        <m:r>
          <m:t>Z</m:t>
        </m:r>
        <m:r>
          <m:rPr>
            <m:sty m:val="p"/>
          </m:rPr>
          <m:t>→</m:t>
        </m:r>
        <m:r>
          <m:t>A</m:t>
        </m:r>
      </m:oMath>
      <w:r>
        <w:t xml:space="preserve">:</w:t>
      </w:r>
    </w:p>
    <w:p>
      <w:pPr>
        <w:pStyle w:val="BodyText"/>
      </w:pPr>
      <w:r>
        <w:rPr>
          <w:b/>
          <w:bCs/>
        </w:rPr>
        <w:t xml:space="preserve">Stage 1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α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α</m:t>
              </m:r>
            </m:e>
            <m:sub>
              <m:r>
                <m:t>1</m:t>
              </m:r>
            </m:sub>
          </m:sSub>
          <m:sSub>
            <m:e>
              <m:r>
                <m:t>Z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Sup>
            <m:e>
              <m:r>
                <m:t>α</m:t>
              </m:r>
            </m:e>
            <m:sub>
              <m:r>
                <m:t>2</m:t>
              </m:r>
            </m:sub>
            <m:sup>
              <m:r>
                <m:rPr>
                  <m:sty m:val="p"/>
                </m:rPr>
                <m:t>⊤</m:t>
              </m:r>
            </m:sup>
          </m:sSubSup>
          <m:sSub>
            <m:e>
              <m:r>
                <m:t>L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ϵ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rPr>
          <w:b/>
          <w:bCs/>
        </w:rPr>
        <w:t xml:space="preserve">Stage 2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acc>
                <m:accPr>
                  <m:chr m:val="̂"/>
                </m:accPr>
                <m:e>
                  <m:r>
                    <m:t>A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Sup>
            <m:e>
              <m:r>
                <m:t>β</m:t>
              </m:r>
            </m:e>
            <m:sub>
              <m:r>
                <m:t>2</m:t>
              </m:r>
            </m:sub>
            <m:sup>
              <m:r>
                <m:rPr>
                  <m:sty m:val="p"/>
                </m:rPr>
                <m:t>⊤</m:t>
              </m:r>
            </m:sup>
          </m:sSubSup>
          <m:sSub>
            <m:e>
              <m:r>
                <m:t>L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η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Including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can improve efficiency even if not necessary for identification.</w:t>
      </w:r>
    </w:p>
    <w:bookmarkEnd w:id="37"/>
    <w:bookmarkEnd w:id="38"/>
    <w:bookmarkStart w:id="41" w:name="Xf483f7ce66dfd780266ad5a05836512073b6223"/>
    <w:p>
      <w:pPr>
        <w:pStyle w:val="Heading2"/>
      </w:pPr>
      <w:r>
        <w:t xml:space="preserve">5 16.5 Instrumental Variable Estimation with Measured Confounders (pp. 240-242)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IV estimation can be combined with adjustment for measured confounders.</w:t>
      </w:r>
    </w:p>
    <w:bookmarkStart w:id="39" w:name="two-scenarios"/>
    <w:p>
      <w:pPr>
        <w:pStyle w:val="Heading3"/>
      </w:pPr>
      <w:r>
        <w:t xml:space="preserve">5.1 Two Scenarios</w:t>
      </w:r>
    </w:p>
    <w:p>
      <w:pPr>
        <w:pStyle w:val="FirstParagraph"/>
      </w:pPr>
      <w:r>
        <w:rPr>
          <w:b/>
          <w:bCs/>
        </w:rPr>
        <w:t xml:space="preserve">Scenario 1</w:t>
      </w:r>
      <w:r>
        <w:t xml:space="preserve">: Confounders of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that don’t affect</w:t>
      </w:r>
      <w:r>
        <w:t xml:space="preserve"> </w:t>
      </w:r>
      <m:oMath>
        <m:r>
          <m:t>Z</m:t>
        </m:r>
      </m:oMath>
    </w:p>
    <w:p>
      <w:pPr>
        <w:pStyle w:val="Compact"/>
        <w:numPr>
          <w:ilvl w:val="0"/>
          <w:numId w:val="1017"/>
        </w:numPr>
      </w:pPr>
      <w:r>
        <w:t xml:space="preserve">Adjust by including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in both stages of 2SLS</w:t>
      </w:r>
    </w:p>
    <w:p>
      <w:pPr>
        <w:pStyle w:val="Compact"/>
        <w:numPr>
          <w:ilvl w:val="0"/>
          <w:numId w:val="1017"/>
        </w:numPr>
      </w:pPr>
      <w:r>
        <w:t xml:space="preserve">Improves efficiency but not necessary for identification</w:t>
      </w:r>
    </w:p>
    <w:p>
      <w:pPr>
        <w:pStyle w:val="FirstParagraph"/>
      </w:pPr>
      <w:r>
        <w:rPr>
          <w:b/>
          <w:bCs/>
        </w:rPr>
        <w:t xml:space="preserve">Scenario 2</w:t>
      </w:r>
      <w:r>
        <w:t xml:space="preserve">: Confounders of</w:t>
      </w:r>
      <w:r>
        <w:t xml:space="preserve"> </w:t>
      </w:r>
      <m:oMath>
        <m:r>
          <m:t>Z</m:t>
        </m:r>
        <m:r>
          <m:rPr>
            <m:sty m:val="p"/>
          </m:rPr>
          <m:t>→</m:t>
        </m:r>
        <m:r>
          <m:t>Y</m:t>
        </m:r>
      </m:oMath>
    </w:p>
    <w:p>
      <w:pPr>
        <w:pStyle w:val="Compact"/>
        <w:numPr>
          <w:ilvl w:val="0"/>
          <w:numId w:val="1018"/>
        </w:numPr>
      </w:pPr>
      <w:r>
        <w:t xml:space="preserve">More problematic - threatens IV exchangeability assumption</w:t>
      </w:r>
    </w:p>
    <w:p>
      <w:pPr>
        <w:pStyle w:val="Compact"/>
        <w:numPr>
          <w:ilvl w:val="0"/>
          <w:numId w:val="1018"/>
        </w:numPr>
      </w:pPr>
      <w:r>
        <w:t xml:space="preserve">Need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Z</m:t>
        </m:r>
        <m:r>
          <m:rPr>
            <m:sty m:val="p"/>
          </m:rPr>
          <m:t>∣</m:t>
        </m:r>
        <m:r>
          <m:t>L</m:t>
        </m:r>
      </m:oMath>
      <w:r>
        <w:t xml:space="preserve"> </w:t>
      </w:r>
      <w:r>
        <w:t xml:space="preserve">(conditional exchangeability of instrument)</w:t>
      </w:r>
    </w:p>
    <w:p>
      <w:pPr>
        <w:pStyle w:val="Compact"/>
        <w:numPr>
          <w:ilvl w:val="0"/>
          <w:numId w:val="1018"/>
        </w:numPr>
      </w:pPr>
      <w:r>
        <w:t xml:space="preserve">Use conditional IV methods</w:t>
      </w:r>
    </w:p>
    <w:bookmarkEnd w:id="39"/>
    <w:bookmarkStart w:id="40" w:name="conditional-iv-estimation"/>
    <w:p>
      <w:pPr>
        <w:pStyle w:val="Heading3"/>
      </w:pPr>
      <w:r>
        <w:t xml:space="preserve">5.2 Conditional IV Estimation</w:t>
      </w:r>
    </w:p>
    <w:p>
      <w:pPr>
        <w:pStyle w:val="FirstParagraph"/>
      </w:pPr>
      <w:r>
        <w:rPr>
          <w:b/>
          <w:bCs/>
        </w:rPr>
        <w:t xml:space="preserve">Modified IV conditions</w:t>
      </w:r>
      <w:r>
        <w:t xml:space="preserve">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Conditional relevance</w:t>
      </w:r>
      <w:r>
        <w:t xml:space="preserve">:</w:t>
      </w:r>
      <w:r>
        <w:t xml:space="preserve"> </w:t>
      </w:r>
      <m:oMath>
        <m:r>
          <m:t>Z</m:t>
        </m:r>
        <m:box>
          <m:boxPr>
            <m:opEmu m:val="on"/>
          </m:boxPr>
          <m:e>
            <m:r>
              <m:rPr>
                <m:sty m:val="p"/>
              </m:rPr>
              <m:t>⟂̸</m:t>
            </m:r>
          </m:e>
        </m:box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  <m:r>
          <m:rPr>
            <m:sty m:val="p"/>
          </m:rPr>
          <m:t>∣</m:t>
        </m:r>
        <m:r>
          <m:t>L</m:t>
        </m:r>
      </m:oMath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Conditional exchangeability</w:t>
      </w:r>
      <w:r>
        <w:t xml:space="preserve">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Z</m:t>
        </m:r>
        <m:r>
          <m:rPr>
            <m:sty m:val="p"/>
          </m:rPr>
          <m:t>∣</m:t>
        </m:r>
        <m:r>
          <m:t>L</m:t>
        </m:r>
      </m:oMath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Exclusion restriction</w:t>
      </w:r>
      <w:r>
        <w:t xml:space="preserve">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z</m:t>
            </m:r>
          </m:sup>
        </m:sSup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(still unconditional)</w:t>
      </w:r>
    </w:p>
    <w:p>
      <w:pPr>
        <w:pStyle w:val="FirstParagraph"/>
      </w:pPr>
      <w:r>
        <w:rPr>
          <w:b/>
          <w:bCs/>
        </w:rPr>
        <w:t xml:space="preserve">Estimation</w:t>
      </w:r>
      <w:r>
        <w:t xml:space="preserve">: Use 2SLS with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as covariates, then standardize over</w:t>
      </w:r>
      <w:r>
        <w:t xml:space="preserve"> </w:t>
      </w:r>
      <m:oMath>
        <m:r>
          <m:t>L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When to adjust for</w:t>
      </w:r>
      <w:r>
        <w:rPr>
          <w:b/>
          <w:bCs/>
        </w:rPr>
        <w:t xml:space="preserve"> </w:t>
      </w:r>
      <m:oMath>
        <m:r>
          <m:t>L</m:t>
        </m:r>
      </m:oMath>
      <w:r>
        <w:t xml:space="preserve">: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Include</w:t>
      </w:r>
      <w:r>
        <w:t xml:space="preserve"> </w:t>
      </w:r>
      <w:r>
        <w:t xml:space="preserve">if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confounds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(for efficiency)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Include</w:t>
      </w:r>
      <w:r>
        <w:t xml:space="preserve"> </w:t>
      </w:r>
      <w:r>
        <w:t xml:space="preserve">if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confounds</w:t>
      </w:r>
      <w:r>
        <w:t xml:space="preserve"> </w:t>
      </w:r>
      <m:oMath>
        <m:r>
          <m:t>Z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(for identification)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Don’t include</w:t>
      </w:r>
      <w:r>
        <w:t xml:space="preserve"> </w:t>
      </w:r>
      <w:r>
        <w:t xml:space="preserve">if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affected by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(would bias estimates)</w:t>
      </w:r>
    </w:p>
    <w:p>
      <w:pPr>
        <w:pStyle w:val="FirstParagraph"/>
      </w:pPr>
      <w:r>
        <w:t xml:space="preserve">Subject-matter knowledge is crucial for deciding which covariates to include.</w:t>
      </w:r>
    </w:p>
    <w:bookmarkEnd w:id="40"/>
    <w:bookmarkEnd w:id="41"/>
    <w:bookmarkStart w:id="44" w:name="X4c7ab6d8e4bbb86e2d2595b6341c445bad35cd1"/>
    <w:p>
      <w:pPr>
        <w:pStyle w:val="Heading2"/>
      </w:pPr>
      <w:r>
        <w:t xml:space="preserve">6 16.6 Instrumental Variable Estimation versus Regression (pp. 242-244)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How do IV estimates compare to regression-based estimates?</w:t>
      </w:r>
    </w:p>
    <w:bookmarkStart w:id="42" w:name="comparison"/>
    <w:p>
      <w:pPr>
        <w:pStyle w:val="Heading3"/>
      </w:pPr>
      <w:r>
        <w:t xml:space="preserve">6.1 Comparison</w:t>
      </w:r>
    </w:p>
    <w:p>
      <w:pPr>
        <w:pStyle w:val="FirstParagraph"/>
      </w:pPr>
      <w:r>
        <w:rPr>
          <w:b/>
          <w:bCs/>
        </w:rPr>
        <w:t xml:space="preserve">Regression</w:t>
      </w:r>
      <w:r>
        <w:t xml:space="preserve"> </w:t>
      </w:r>
      <w:r>
        <w:t xml:space="preserve">(e.g., outcome regression or IP weighting):</w:t>
      </w:r>
    </w:p>
    <w:p>
      <w:pPr>
        <w:pStyle w:val="Compact"/>
        <w:numPr>
          <w:ilvl w:val="0"/>
          <w:numId w:val="1021"/>
        </w:numPr>
      </w:pPr>
      <w:r>
        <w:t xml:space="preserve">Assumes no unmeasured confounding: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  <m:r>
          <m:rPr>
            <m:sty m:val="p"/>
          </m:rPr>
          <m:t>∣</m:t>
        </m:r>
        <m:r>
          <m:t>L</m:t>
        </m:r>
      </m:oMath>
    </w:p>
    <w:p>
      <w:pPr>
        <w:pStyle w:val="Compact"/>
        <w:numPr>
          <w:ilvl w:val="0"/>
          <w:numId w:val="1021"/>
        </w:numPr>
      </w:pPr>
      <w:r>
        <w:t xml:space="preserve">Identifies average causal effect:</w:t>
      </w:r>
      <w:r>
        <w:t xml:space="preserve"> </w:t>
      </w:r>
      <m:oMath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</m:e>
        </m:d>
        <m:r>
          <m:rPr>
            <m:sty m:val="p"/>
          </m:rPr>
          <m:t>−</m:t>
        </m:r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e>
        </m:d>
      </m:oMath>
    </w:p>
    <w:p>
      <w:pPr>
        <w:pStyle w:val="Compact"/>
        <w:numPr>
          <w:ilvl w:val="0"/>
          <w:numId w:val="1021"/>
        </w:numPr>
      </w:pPr>
      <w:r>
        <w:t xml:space="preserve">Efficient when assumptions hold</w:t>
      </w:r>
    </w:p>
    <w:p>
      <w:pPr>
        <w:pStyle w:val="FirstParagraph"/>
      </w:pPr>
      <w:r>
        <w:rPr>
          <w:b/>
          <w:bCs/>
        </w:rPr>
        <w:t xml:space="preserve">IV estimation</w:t>
      </w:r>
      <w:r>
        <w:t xml:space="preserve">:</w:t>
      </w:r>
    </w:p>
    <w:p>
      <w:pPr>
        <w:pStyle w:val="Compact"/>
        <w:numPr>
          <w:ilvl w:val="0"/>
          <w:numId w:val="1022"/>
        </w:numPr>
      </w:pPr>
      <w:r>
        <w:t xml:space="preserve">Allows unmeasured confounding of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</w:p>
    <w:p>
      <w:pPr>
        <w:pStyle w:val="Compact"/>
        <w:numPr>
          <w:ilvl w:val="0"/>
          <w:numId w:val="1022"/>
        </w:numPr>
      </w:pPr>
      <w:r>
        <w:t xml:space="preserve">Assumes valid instrument with IV conditions</w:t>
      </w:r>
    </w:p>
    <w:p>
      <w:pPr>
        <w:pStyle w:val="Compact"/>
        <w:numPr>
          <w:ilvl w:val="0"/>
          <w:numId w:val="1022"/>
        </w:numPr>
      </w:pPr>
      <w:r>
        <w:t xml:space="preserve">Identifies LATE:</w:t>
      </w:r>
      <w:r>
        <w:t xml:space="preserve"> </w:t>
      </w:r>
      <m:oMath>
        <m: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nor/>
                <m:sty m:val="p"/>
              </m:rPr>
              <m:t>Complier</m:t>
            </m:r>
          </m:e>
        </m:d>
      </m:oMath>
    </w:p>
    <w:p>
      <w:pPr>
        <w:pStyle w:val="Compact"/>
        <w:numPr>
          <w:ilvl w:val="0"/>
          <w:numId w:val="1022"/>
        </w:numPr>
      </w:pPr>
      <w:r>
        <w:t xml:space="preserve">Less efficient (larger standard errors)</w:t>
      </w:r>
    </w:p>
    <w:bookmarkEnd w:id="42"/>
    <w:bookmarkStart w:id="43" w:name="when-estimates-differ"/>
    <w:p>
      <w:pPr>
        <w:pStyle w:val="Heading3"/>
      </w:pPr>
      <w:r>
        <w:t xml:space="preserve">6.2 When Estimates Differ</w:t>
      </w:r>
    </w:p>
    <w:p>
      <w:pPr>
        <w:pStyle w:val="FirstParagraph"/>
      </w:pPr>
      <w:r>
        <w:t xml:space="preserve">If IV and regression give different estimates: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Unmeasured confounding</w:t>
      </w:r>
      <w:r>
        <w:t xml:space="preserve">: Regression is biased, IV may be valid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Effect heterogeneity</w:t>
      </w:r>
      <w:r>
        <w:t xml:space="preserve">: IV estimates LATE, regression estimates ATE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IV violations</w:t>
      </w:r>
      <w:r>
        <w:t xml:space="preserve">: IV assumptions may be violated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Both wrong</w:t>
      </w:r>
      <w:r>
        <w:t xml:space="preserve">: Both methods could have issues</w:t>
      </w:r>
    </w:p>
    <w:p>
      <w:pPr>
        <w:pStyle w:val="FirstParagraph"/>
      </w:pPr>
      <w:r>
        <w:rPr>
          <w:b/>
          <w:bCs/>
        </w:rPr>
        <w:t xml:space="preserve">Interpretation</w:t>
      </w:r>
      <w:r>
        <w:t xml:space="preserve">: Differences suggest either unmeasured confounding or effect heterogeneity (or both).</w:t>
      </w:r>
    </w:p>
    <w:p>
      <w:pPr>
        <w:pStyle w:val="BodyText"/>
      </w:pPr>
      <w:r>
        <w:rPr>
          <w:b/>
          <w:bCs/>
        </w:rPr>
        <w:t xml:space="preserve">Practical dilemma</w:t>
      </w:r>
      <w:r>
        <w:t xml:space="preserve">:</w:t>
      </w:r>
    </w:p>
    <w:p>
      <w:pPr>
        <w:pStyle w:val="Compact"/>
        <w:numPr>
          <w:ilvl w:val="0"/>
          <w:numId w:val="1024"/>
        </w:numPr>
      </w:pPr>
      <w:r>
        <w:t xml:space="preserve">If estimates agree: Reassuring (though both could be wrong)</w:t>
      </w:r>
    </w:p>
    <w:p>
      <w:pPr>
        <w:pStyle w:val="Compact"/>
        <w:numPr>
          <w:ilvl w:val="0"/>
          <w:numId w:val="1024"/>
        </w:numPr>
      </w:pPr>
      <w:r>
        <w:t xml:space="preserve">If estimates disagree: Difficult to know which to trust</w:t>
      </w:r>
    </w:p>
    <w:p>
      <w:pPr>
        <w:pStyle w:val="FirstParagraph"/>
      </w:pPr>
      <w:r>
        <w:rPr>
          <w:b/>
          <w:bCs/>
        </w:rPr>
        <w:t xml:space="preserve">Recommendation</w:t>
      </w:r>
      <w:r>
        <w:t xml:space="preserve">:</w:t>
      </w:r>
    </w:p>
    <w:p>
      <w:pPr>
        <w:pStyle w:val="Compact"/>
        <w:numPr>
          <w:ilvl w:val="0"/>
          <w:numId w:val="1025"/>
        </w:numPr>
      </w:pPr>
      <w:r>
        <w:t xml:space="preserve">Carefully assess IV assumptions (especially exclusion)</w:t>
      </w:r>
    </w:p>
    <w:p>
      <w:pPr>
        <w:pStyle w:val="Compact"/>
        <w:numPr>
          <w:ilvl w:val="0"/>
          <w:numId w:val="1025"/>
        </w:numPr>
      </w:pPr>
      <w:r>
        <w:t xml:space="preserve">Consider who the compliers are and whether LATE is the estimand of interest</w:t>
      </w:r>
    </w:p>
    <w:p>
      <w:pPr>
        <w:pStyle w:val="Compact"/>
        <w:numPr>
          <w:ilvl w:val="0"/>
          <w:numId w:val="1025"/>
        </w:numPr>
      </w:pPr>
      <w:r>
        <w:t xml:space="preserve">Conduct sensitivity analyses</w:t>
      </w:r>
    </w:p>
    <w:p>
      <w:pPr>
        <w:pStyle w:val="Compact"/>
        <w:numPr>
          <w:ilvl w:val="0"/>
          <w:numId w:val="1025"/>
        </w:numPr>
      </w:pPr>
      <w:r>
        <w:t xml:space="preserve">Report both estimates with clear statements about assumptions</w:t>
      </w:r>
    </w:p>
    <w:bookmarkEnd w:id="43"/>
    <w:bookmarkEnd w:id="44"/>
    <w:bookmarkStart w:id="49" w:name="X92b7cd567651e3ada5e9defa531de471ddf1d65"/>
    <w:p>
      <w:pPr>
        <w:pStyle w:val="Heading2"/>
      </w:pPr>
      <w:r>
        <w:t xml:space="preserve">7 16.7 The Survivor Average Causal Effect (pp. 244-246)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IV methods can be extended to handle</w:t>
      </w:r>
      <w:r>
        <w:t xml:space="preserve"> </w:t>
      </w:r>
      <w:r>
        <w:rPr>
          <w:b/>
          <w:bCs/>
        </w:rPr>
        <w:t xml:space="preserve">survival outcomes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time-to-event data</w:t>
      </w:r>
      <w:r>
        <w:t xml:space="preserve">.</w:t>
      </w:r>
    </w:p>
    <w:bookmarkStart w:id="45" w:name="challenges-with-survival-outcomes"/>
    <w:p>
      <w:pPr>
        <w:pStyle w:val="Heading3"/>
      </w:pPr>
      <w:r>
        <w:t xml:space="preserve">7.1 Challenges with Survival Outcomes</w:t>
      </w:r>
    </w:p>
    <w:p>
      <w:pPr>
        <w:pStyle w:val="FirstParagraph"/>
      </w:pPr>
      <w:r>
        <w:rPr>
          <w:b/>
          <w:bCs/>
        </w:rPr>
        <w:t xml:space="preserve">Issue</w:t>
      </w:r>
      <w:r>
        <w:t xml:space="preserve">: With time-to-event outcomes, some individuals are censored before the event.</w:t>
      </w:r>
    </w:p>
    <w:p>
      <w:pPr>
        <w:pStyle w:val="BodyText"/>
      </w:pPr>
      <w:r>
        <w:rPr>
          <w:b/>
          <w:bCs/>
        </w:rPr>
        <w:t xml:space="preserve">Question</w:t>
      </w:r>
      <w:r>
        <w:t xml:space="preserve">: How do we interpret IV estimates when the outcome is survival time?</w:t>
      </w:r>
    </w:p>
    <w:bookmarkEnd w:id="45"/>
    <w:bookmarkStart w:id="47" w:name="survivor-average-causal-effect-sace"/>
    <w:p>
      <w:pPr>
        <w:pStyle w:val="Heading3"/>
      </w:pPr>
      <w:r>
        <w:t xml:space="preserve">7.2 Survivor Average Causal Effect (SACE)</w:t>
      </w:r>
    </w:p>
    <w:bookmarkStart w:id="46" w:name="def-sace"/>
    <w:p>
      <w:pPr>
        <w:pStyle w:val="FirstParagraph"/>
      </w:pPr>
      <w:r>
        <w:rPr>
          <w:b/>
          <w:bCs/>
        </w:rPr>
        <w:t xml:space="preserve">Definition 3 (Survivor Average Causal Effect)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survivor average causal effect (SACE)</w:t>
      </w:r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  <m:r>
                <m:rPr>
                  <m:sty m:val="p"/>
                </m:rPr>
                <m:t>∣</m:t>
              </m:r>
              <m:sSup>
                <m:e>
                  <m:r>
                    <m:t>S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sSup>
                <m:e>
                  <m:r>
                    <m:t>S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</m:e>
          </m: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p>
          <m:e>
            <m:r>
              <m:t>S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is an indicator for surviving (or remaining uncensored) under treatment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t xml:space="preserve">This is the effect in</w:t>
      </w:r>
      <w:r>
        <w:t xml:space="preserve"> </w:t>
      </w:r>
      <w:r>
        <w:rPr>
          <w:b/>
          <w:bCs/>
        </w:rPr>
        <w:t xml:space="preserve">always-survivors</w:t>
      </w:r>
      <w:r>
        <w:t xml:space="preserve"> </w:t>
      </w:r>
      <w:r>
        <w:t xml:space="preserve">- those who would survive under both treatment and control.</w:t>
      </w:r>
    </w:p>
    <w:bookmarkEnd w:id="46"/>
    <w:bookmarkEnd w:id="47"/>
    <w:bookmarkStart w:id="48" w:name="identification"/>
    <w:p>
      <w:pPr>
        <w:pStyle w:val="Heading3"/>
      </w:pPr>
      <w:r>
        <w:t xml:space="preserve">7.3 Identification</w:t>
      </w:r>
    </w:p>
    <w:p>
      <w:pPr>
        <w:pStyle w:val="FirstParagraph"/>
      </w:pPr>
      <w:r>
        <w:rPr>
          <w:b/>
          <w:bCs/>
        </w:rPr>
        <w:t xml:space="preserve">Setting</w:t>
      </w:r>
      <w:r>
        <w:t xml:space="preserve">: Survival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affected by treatment</w:t>
      </w:r>
      <w:r>
        <w:t xml:space="preserve"> </w:t>
      </w:r>
      <m:oMath>
        <m:r>
          <m:t>A</m:t>
        </m:r>
      </m:oMath>
      <w:r>
        <w:t xml:space="preserve">, and outcome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only observed if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IV approach</w:t>
      </w:r>
      <w:r>
        <w:t xml:space="preserve">: Under IV conditions plus additional assumptions (monotonicity for survival), IV can identify SACE.</w:t>
      </w:r>
    </w:p>
    <w:p>
      <w:pPr>
        <w:pStyle w:val="BodyText"/>
      </w:pPr>
      <w:r>
        <w:rPr>
          <w:b/>
          <w:bCs/>
        </w:rPr>
        <w:t xml:space="preserve">Interpretation</w:t>
      </w:r>
      <w:r>
        <w:t xml:space="preserve">: Effect of treatment on the outcome for those who would survive regardless of treatment.</w:t>
      </w:r>
    </w:p>
    <w:p>
      <w:pPr>
        <w:pStyle w:val="BodyText"/>
      </w:pPr>
      <w:r>
        <w:rPr>
          <w:b/>
          <w:bCs/>
        </w:rPr>
        <w:t xml:space="preserve">SACE vs LATE</w:t>
      </w:r>
      <w:r>
        <w:t xml:space="preserve">: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LATE</w:t>
      </w:r>
      <w:r>
        <w:t xml:space="preserve">: Effect in compliers (those whose treatment is affected by instrument)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SACE</w:t>
      </w:r>
      <w:r>
        <w:t xml:space="preserve">: Effect in always-survivors (those who survive under both treatments)</w:t>
      </w:r>
    </w:p>
    <w:p>
      <w:pPr>
        <w:pStyle w:val="FirstParagraph"/>
      </w:pPr>
      <w:r>
        <w:t xml:space="preserve">Both are</w:t>
      </w:r>
      <w:r>
        <w:t xml:space="preserve"> </w:t>
      </w:r>
      <w:r>
        <w:rPr>
          <w:b/>
          <w:bCs/>
        </w:rPr>
        <w:t xml:space="preserve">principal stratification</w:t>
      </w:r>
      <w:r>
        <w:t xml:space="preserve"> </w:t>
      </w:r>
      <w:r>
        <w:t xml:space="preserve">approaches - effects in specific latent subgroups.</w:t>
      </w:r>
    </w:p>
    <w:p>
      <w:pPr>
        <w:pStyle w:val="BodyText"/>
      </w:pPr>
      <w:r>
        <w:rPr>
          <w:b/>
          <w:bCs/>
        </w:rPr>
        <w:t xml:space="preserve">Challenge</w:t>
      </w:r>
      <w:r>
        <w:t xml:space="preserve">: SACE requires strong assumptions:</w:t>
      </w:r>
    </w:p>
    <w:p>
      <w:pPr>
        <w:pStyle w:val="Compact"/>
        <w:numPr>
          <w:ilvl w:val="0"/>
          <w:numId w:val="1027"/>
        </w:numPr>
      </w:pPr>
      <w:r>
        <w:t xml:space="preserve">Monotonicity for survival (treatment doesn’t hurt anyone’s survival)</w:t>
      </w:r>
    </w:p>
    <w:p>
      <w:pPr>
        <w:pStyle w:val="Compact"/>
        <w:numPr>
          <w:ilvl w:val="0"/>
          <w:numId w:val="1027"/>
        </w:numPr>
      </w:pPr>
      <w:r>
        <w:t xml:space="preserve">Exclusion restriction for both survival and outcome</w:t>
      </w:r>
    </w:p>
    <w:p>
      <w:pPr>
        <w:pStyle w:val="FirstParagraph"/>
      </w:pPr>
      <w:r>
        <w:t xml:space="preserve">These are often hard to justify.</w:t>
      </w:r>
    </w:p>
    <w:bookmarkEnd w:id="48"/>
    <w:bookmarkEnd w:id="49"/>
    <w:bookmarkStart w:id="53" w:name="summary"/>
    <w:p>
      <w:pPr>
        <w:pStyle w:val="Heading2"/>
      </w:pPr>
      <w:r>
        <w:t xml:space="preserve">8 Summary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Key concepts</w:t>
      </w:r>
      <w:r>
        <w:t xml:space="preserve">: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Instrumental variable</w:t>
      </w:r>
      <w:r>
        <w:t xml:space="preserve">: A variable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affects treatment but not the outcome directly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IV conditions</w:t>
      </w:r>
      <w:r>
        <w:t xml:space="preserve">: Relevance, exchangeability, exclusion restriction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Wald estimator</w:t>
      </w:r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d>
            <m:r>
              <m:rPr>
                <m:sty m:val="p"/>
              </m:rPr>
              <m:t>−</m:t>
            </m:r>
            <m: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e>
            </m:d>
          </m:num>
          <m:den>
            <m: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d>
            <m:r>
              <m:rPr>
                <m:sty m:val="p"/>
              </m:rPr>
              <m:t>−</m:t>
            </m:r>
            <m: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e>
            </m:d>
          </m:den>
        </m:f>
      </m:oMath>
      <w:r>
        <w:t xml:space="preserve"> </w:t>
      </w:r>
      <w:r>
        <w:t xml:space="preserve">for binary</w:t>
      </w:r>
      <w:r>
        <w:t xml:space="preserve"> </w:t>
      </w:r>
      <m:oMath>
        <m:r>
          <m:t>Z</m:t>
        </m:r>
        <m:r>
          <m:rPr>
            <m:sty m:val="p"/>
          </m:rPr>
          <m:t>,</m:t>
        </m:r>
        <m:r>
          <m:t>A</m:t>
        </m:r>
      </m:oMath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Principal strata</w:t>
      </w:r>
      <w:r>
        <w:t xml:space="preserve">: Compliers, always-takers, never-takers, defiers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LATE</w:t>
      </w:r>
      <w:r>
        <w:t xml:space="preserve">: Local average treatment effect in compliers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2SLS</w:t>
      </w:r>
      <w:r>
        <w:t xml:space="preserve">: Two-stage least squares for continuous outcomes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SACE</w:t>
      </w:r>
      <w:r>
        <w:t xml:space="preserve">: Survivor average causal effect for survival outcomes</w:t>
      </w:r>
    </w:p>
    <w:p>
      <w:pPr>
        <w:pStyle w:val="FirstParagraph"/>
      </w:pPr>
      <w:r>
        <w:rPr>
          <w:b/>
          <w:bCs/>
        </w:rPr>
        <w:t xml:space="preserve">When to use IV methods</w:t>
      </w:r>
      <w:r>
        <w:t xml:space="preserve">: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Unmeasured confounding</w:t>
      </w:r>
      <w:r>
        <w:t xml:space="preserve"> </w:t>
      </w:r>
      <w:r>
        <w:t xml:space="preserve">is a concern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Valid instrument</w:t>
      </w:r>
      <w:r>
        <w:t xml:space="preserve"> </w:t>
      </w:r>
      <w:r>
        <w:t xml:space="preserve">is available (strong assumptions)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LATE</w:t>
      </w:r>
      <w:r>
        <w:t xml:space="preserve"> </w:t>
      </w:r>
      <w:r>
        <w:t xml:space="preserve">is a meaningful estimand (compliers are of interest)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Efficiency loss</w:t>
      </w:r>
      <w:r>
        <w:t xml:space="preserve"> </w:t>
      </w:r>
      <w:r>
        <w:t xml:space="preserve">is acceptable (IV estimates have larger SEs)</w:t>
      </w:r>
    </w:p>
    <w:p>
      <w:pPr>
        <w:pStyle w:val="FirstParagraph"/>
      </w:pPr>
      <w:r>
        <w:rPr>
          <w:b/>
          <w:bCs/>
        </w:rPr>
        <w:t xml:space="preserve">Common instruments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82"/>
        <w:gridCol w:w="2178"/>
        <w:gridCol w:w="2178"/>
        <w:gridCol w:w="178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Setting</w:t>
            </w:r>
          </w:p>
        </w:tc>
        <w:tc>
          <w:tcPr/>
          <w:p>
            <w:pPr>
              <w:pStyle w:val="Compact"/>
            </w:pPr>
            <w:r>
              <w:t xml:space="preserve">Instrument</w:t>
            </w:r>
          </w:p>
        </w:tc>
        <w:tc>
          <w:tcPr/>
          <w:p>
            <w:pPr>
              <w:pStyle w:val="Compact"/>
            </w:pPr>
            <w:r>
              <w:t xml:space="preserve">Treatment</w:t>
            </w:r>
          </w:p>
        </w:tc>
        <w:tc>
          <w:tcPr/>
          <w:p>
            <w:pPr>
              <w:pStyle w:val="Compact"/>
            </w:pPr>
            <w:r>
              <w:t xml:space="preserve">Outcome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Randomized encouragement</w:t>
            </w:r>
          </w:p>
        </w:tc>
        <w:tc>
          <w:tcPr/>
          <w:p>
            <w:pPr>
              <w:pStyle w:val="Compact"/>
            </w:pPr>
            <w:r>
              <w:t xml:space="preserve">Encouragement</w:t>
            </w:r>
          </w:p>
        </w:tc>
        <w:tc>
          <w:tcPr/>
          <w:p>
            <w:pPr>
              <w:pStyle w:val="Compact"/>
            </w:pPr>
            <w:r>
              <w:t xml:space="preserve">Behavior change</w:t>
            </w:r>
          </w:p>
        </w:tc>
        <w:tc>
          <w:tcPr/>
          <w:p>
            <w:pPr>
              <w:pStyle w:val="Compact"/>
            </w:pPr>
            <w:r>
              <w:t xml:space="preserve">Health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Geographic variation</w:t>
            </w:r>
          </w:p>
        </w:tc>
        <w:tc>
          <w:tcPr/>
          <w:p>
            <w:pPr>
              <w:pStyle w:val="Compact"/>
            </w:pPr>
            <w:r>
              <w:t xml:space="preserve">Distance to facility</w:t>
            </w:r>
          </w:p>
        </w:tc>
        <w:tc>
          <w:tcPr/>
          <w:p>
            <w:pPr>
              <w:pStyle w:val="Compact"/>
            </w:pPr>
            <w:r>
              <w:t xml:space="preserve">Healthcare use</w:t>
            </w:r>
          </w:p>
        </w:tc>
        <w:tc>
          <w:tcPr/>
          <w:p>
            <w:pPr>
              <w:pStyle w:val="Compact"/>
            </w:pPr>
            <w:r>
              <w:t xml:space="preserve">Health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Mendelian randomization</w:t>
            </w:r>
          </w:p>
        </w:tc>
        <w:tc>
          <w:tcPr/>
          <w:p>
            <w:pPr>
              <w:pStyle w:val="Compact"/>
            </w:pPr>
            <w:r>
              <w:t xml:space="preserve">Genetic variant</w:t>
            </w:r>
          </w:p>
        </w:tc>
        <w:tc>
          <w:tcPr/>
          <w:p>
            <w:pPr>
              <w:pStyle w:val="Compact"/>
            </w:pPr>
            <w:r>
              <w:t xml:space="preserve">Biomarker</w:t>
            </w:r>
          </w:p>
        </w:tc>
        <w:tc>
          <w:tcPr/>
          <w:p>
            <w:pPr>
              <w:pStyle w:val="Compact"/>
            </w:pPr>
            <w:r>
              <w:t xml:space="preserve">Disease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Draft lottery</w:t>
            </w:r>
          </w:p>
        </w:tc>
        <w:tc>
          <w:tcPr/>
          <w:p>
            <w:pPr>
              <w:pStyle w:val="Compact"/>
            </w:pPr>
            <w:r>
              <w:t xml:space="preserve">Lottery number</w:t>
            </w:r>
          </w:p>
        </w:tc>
        <w:tc>
          <w:tcPr/>
          <w:p>
            <w:pPr>
              <w:pStyle w:val="Compact"/>
            </w:pPr>
            <w:r>
              <w:t xml:space="preserve">Military service</w:t>
            </w:r>
          </w:p>
        </w:tc>
        <w:tc>
          <w:tcPr/>
          <w:p>
            <w:pPr>
              <w:pStyle w:val="Compact"/>
            </w:pPr>
            <w:r>
              <w:t xml:space="preserve">Earnings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Physician preference</w:t>
            </w:r>
          </w:p>
        </w:tc>
        <w:tc>
          <w:tcPr/>
          <w:p>
            <w:pPr>
              <w:pStyle w:val="Compact"/>
            </w:pPr>
            <w:r>
              <w:t xml:space="preserve">Physician tendency</w:t>
            </w:r>
          </w:p>
        </w:tc>
        <w:tc>
          <w:tcPr/>
          <w:p>
            <w:pPr>
              <w:pStyle w:val="Compact"/>
            </w:pPr>
            <w:r>
              <w:t xml:space="preserve">Treatment choice</w:t>
            </w:r>
          </w:p>
        </w:tc>
        <w:tc>
          <w:tcPr/>
          <w:p>
            <w:pPr>
              <w:pStyle w:val="Compact"/>
            </w:pPr>
            <w:r>
              <w:t xml:space="preserve">Outcome</w:t>
            </w:r>
          </w:p>
        </w:tc>
      </w:tr>
    </w:tbl>
    <w:p>
      <w:pPr>
        <w:pStyle w:val="BodyText"/>
      </w:pPr>
      <w:r>
        <w:rPr>
          <w:b/>
          <w:bCs/>
        </w:rPr>
        <w:t xml:space="preserve">Assumptions to check</w:t>
      </w:r>
      <w:r>
        <w:t xml:space="preserve">: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Relevance</w:t>
      </w:r>
      <w:r>
        <w:t xml:space="preserve">: Test empirically (</w:t>
      </w:r>
      <m:oMath>
        <m:r>
          <m:t>Z</m:t>
        </m:r>
      </m:oMath>
      <w:r>
        <w:t xml:space="preserve"> </w:t>
      </w:r>
      <w:r>
        <w:t xml:space="preserve">associated with</w:t>
      </w:r>
      <w:r>
        <w:t xml:space="preserve"> </w:t>
      </w:r>
      <m:oMath>
        <m:r>
          <m:t>A</m:t>
        </m:r>
      </m:oMath>
      <w:r>
        <w:t xml:space="preserve">)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Exchangeability</w:t>
      </w:r>
      <w:r>
        <w:t xml:space="preserve">: Justify by design or argue plausibility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Exclusion</w:t>
      </w:r>
      <w:r>
        <w:t xml:space="preserve">: Requires subject-matter knowledge (cannot be tested)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Monotonicity</w:t>
      </w:r>
      <w:r>
        <w:t xml:space="preserve">: No defiers (often plausible, sometimes testable)</w:t>
      </w:r>
    </w:p>
    <w:p>
      <w:pPr>
        <w:pStyle w:val="FirstParagraph"/>
      </w:pPr>
      <w:r>
        <w:rPr>
          <w:b/>
          <w:bCs/>
        </w:rPr>
        <w:t xml:space="preserve">Advantages</w:t>
      </w:r>
      <w:r>
        <w:t xml:space="preserve">:</w:t>
      </w:r>
    </w:p>
    <w:p>
      <w:pPr>
        <w:pStyle w:val="Compact"/>
        <w:numPr>
          <w:ilvl w:val="0"/>
          <w:numId w:val="1031"/>
        </w:numPr>
      </w:pPr>
      <w:r>
        <w:t xml:space="preserve">Allows causal inference with unmeasured confounding</w:t>
      </w:r>
    </w:p>
    <w:p>
      <w:pPr>
        <w:pStyle w:val="Compact"/>
        <w:numPr>
          <w:ilvl w:val="0"/>
          <w:numId w:val="1031"/>
        </w:numPr>
      </w:pPr>
      <w:r>
        <w:t xml:space="preserve">Uses only treatment variation</w:t>
      </w:r>
      <w:r>
        <w:t xml:space="preserve"> </w:t>
      </w:r>
      <w:r>
        <w:t xml:space="preserve">“caused by”</w:t>
      </w:r>
      <w:r>
        <w:t xml:space="preserve"> </w:t>
      </w:r>
      <w:r>
        <w:t xml:space="preserve">instrument</w:t>
      </w:r>
    </w:p>
    <w:p>
      <w:pPr>
        <w:pStyle w:val="Compact"/>
        <w:numPr>
          <w:ilvl w:val="0"/>
          <w:numId w:val="1031"/>
        </w:numPr>
      </w:pPr>
      <w:r>
        <w:t xml:space="preserve">Provides a different estimand than regression methods</w:t>
      </w:r>
    </w:p>
    <w:p>
      <w:pPr>
        <w:pStyle w:val="FirstParagraph"/>
      </w:pPr>
      <w:r>
        <w:rPr>
          <w:b/>
          <w:bCs/>
        </w:rPr>
        <w:t xml:space="preserve">Limitations</w:t>
      </w:r>
      <w:r>
        <w:t xml:space="preserve">:</w:t>
      </w:r>
    </w:p>
    <w:p>
      <w:pPr>
        <w:pStyle w:val="Compact"/>
        <w:numPr>
          <w:ilvl w:val="0"/>
          <w:numId w:val="1032"/>
        </w:numPr>
      </w:pPr>
      <w:r>
        <w:t xml:space="preserve">Strong, untestable assumptions (especially exclusion)</w:t>
      </w:r>
    </w:p>
    <w:p>
      <w:pPr>
        <w:pStyle w:val="Compact"/>
        <w:numPr>
          <w:ilvl w:val="0"/>
          <w:numId w:val="1032"/>
        </w:numPr>
      </w:pPr>
      <w:r>
        <w:t xml:space="preserve">Estimates LATE, not ATE (interpretation challenge)</w:t>
      </w:r>
    </w:p>
    <w:p>
      <w:pPr>
        <w:pStyle w:val="Compact"/>
        <w:numPr>
          <w:ilvl w:val="0"/>
          <w:numId w:val="1032"/>
        </w:numPr>
      </w:pPr>
      <w:r>
        <w:t xml:space="preserve">Less efficient than regression (when regression assumptions hold)</w:t>
      </w:r>
    </w:p>
    <w:p>
      <w:pPr>
        <w:pStyle w:val="Compact"/>
        <w:numPr>
          <w:ilvl w:val="0"/>
          <w:numId w:val="1032"/>
        </w:numPr>
      </w:pPr>
      <w:r>
        <w:t xml:space="preserve">Weak instruments lead to bias and large variance</w:t>
      </w:r>
    </w:p>
    <w:p>
      <w:pPr>
        <w:pStyle w:val="FirstParagraph"/>
      </w:pPr>
      <w:r>
        <w:rPr>
          <w:b/>
          <w:bCs/>
        </w:rPr>
        <w:t xml:space="preserve">Practical advice</w:t>
      </w:r>
      <w:r>
        <w:t xml:space="preserve">: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Think hard about exclusion</w:t>
      </w:r>
      <w:r>
        <w:t xml:space="preserve">: Is it plausible the instrument only affects outcome through treatment?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Check instrument strength</w:t>
      </w:r>
      <w:r>
        <w:t xml:space="preserve">: Weak instruments are worse than no instrument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Understand LATE</w:t>
      </w:r>
      <w:r>
        <w:t xml:space="preserve">: Who are the compliers? Is their effect of interest?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Sensitivity analyses</w:t>
      </w:r>
      <w:r>
        <w:t xml:space="preserve">: Try different instruments if available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Compare with regression</w:t>
      </w:r>
      <w:r>
        <w:t xml:space="preserve">: Large differences suggest unmeasured confounding or heterogeneity</w:t>
      </w:r>
    </w:p>
    <w:p>
      <w:pPr>
        <w:pStyle w:val="FirstParagraph"/>
      </w:pPr>
      <w:r>
        <w:rPr>
          <w:b/>
          <w:bCs/>
        </w:rPr>
        <w:t xml:space="preserve">Looking ahead</w:t>
      </w:r>
      <w:r>
        <w:t xml:space="preserve">: Part III extends these methods to time-varying treatments, where IV ideas play a role in dealing with time-varying confounding and selection bias.</w:t>
      </w:r>
    </w:p>
    <w:bookmarkStart w:id="52" w:name="refs"/>
    <w:bookmarkStart w:id="51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Boca Raton: Chapman &amp; Hall/CRC.</w:t>
      </w:r>
      <w:r>
        <w:t xml:space="preserve"> </w:t>
      </w:r>
      <w:hyperlink r:id="rId50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51"/>
    <w:bookmarkEnd w:id="52"/>
    <w:bookmarkEnd w:id="5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1"/>
  </w:num>
  <w:num w:numId="10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0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16: Instrumental Variable Estimation</dc:title>
  <dc:creator/>
  <cp:keywords/>
  <dcterms:created xsi:type="dcterms:W3CDTF">2026-01-15T18:26:31Z</dcterms:created>
  <dcterms:modified xsi:type="dcterms:W3CDTF">2026-01-15T18:26:31Z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knitr">
    <vt:lpwstr/>
  </property>
  <property fmtid="{D5CDD505-2E9C-101B-9397-08002B2CF9AE}" pid="10" name="labels">
    <vt:lpwstr/>
  </property>
  <property fmtid="{D5CDD505-2E9C-101B-9397-08002B2CF9AE}" pid="11" name="number-depth">
    <vt:lpwstr>3</vt:lpwstr>
  </property>
  <property fmtid="{D5CDD505-2E9C-101B-9397-08002B2CF9AE}" pid="12" name="toc-title">
    <vt:lpwstr>Table of contents</vt:lpwstr>
  </property>
</Properties>
</file>