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5: Interaction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Chapter 4 introduced effect modification: the phenomenon where the effect of treatment</w:t>
      </w:r>
      <w:r>
        <w:t xml:space="preserve"> </w:t>
      </w:r>
      <m:oMath>
        <m:r>
          <m:t>A</m:t>
        </m:r>
      </m:oMath>
      <w:r>
        <w:t xml:space="preserve"> </w:t>
      </w:r>
      <w:r>
        <w:t xml:space="preserve">varies across levels of another variable</w:t>
      </w:r>
      <w:r>
        <w:t xml:space="preserve"> </w:t>
      </w:r>
      <m:oMath>
        <m:r>
          <m:t>V</m:t>
        </m:r>
      </m:oMath>
      <w:r>
        <w:t xml:space="preserve">. In this chapter, we extend the concept to</w:t>
      </w:r>
      <w:r>
        <w:t xml:space="preserve"> </w:t>
      </w:r>
      <w:r>
        <w:rPr>
          <w:b/>
          <w:bCs/>
        </w:rPr>
        <w:t xml:space="preserve">interaction</w:t>
      </w:r>
      <w:r>
        <w:t xml:space="preserve"> </w:t>
      </w:r>
      <w:r>
        <w:t xml:space="preserve">between two treatments.</w:t>
      </w:r>
    </w:p>
    <w:p>
      <w:pPr>
        <w:pStyle w:val="BodyText"/>
      </w:pPr>
      <w:r>
        <w:t xml:space="preserve">Interaction addresses a fundamentally different question: Does the joint effect of two treatments differ from the sum of their individual effects? Understanding interaction is crucial for:</w:t>
      </w:r>
    </w:p>
    <w:p>
      <w:pPr>
        <w:pStyle w:val="Compact"/>
        <w:numPr>
          <w:ilvl w:val="0"/>
          <w:numId w:val="1001"/>
        </w:numPr>
      </w:pPr>
      <w:r>
        <w:t xml:space="preserve">Evaluating combination therapies</w:t>
      </w:r>
    </w:p>
    <w:p>
      <w:pPr>
        <w:pStyle w:val="Compact"/>
        <w:numPr>
          <w:ilvl w:val="0"/>
          <w:numId w:val="1001"/>
        </w:numPr>
      </w:pPr>
      <w:r>
        <w:t xml:space="preserve">Understanding synergistic or antagonistic effects</w:t>
      </w:r>
    </w:p>
    <w:p>
      <w:pPr>
        <w:pStyle w:val="Compact"/>
        <w:numPr>
          <w:ilvl w:val="0"/>
          <w:numId w:val="1001"/>
        </w:numPr>
      </w:pPr>
      <w:r>
        <w:t xml:space="preserve">Designing multi-component interventions</w:t>
      </w:r>
    </w:p>
    <w:p>
      <w:pPr>
        <w:pStyle w:val="FirstParagraph"/>
      </w:pPr>
      <w:r>
        <w:t xml:space="preserve">This chapter is based on</w:t>
      </w:r>
      <w:r>
        <w:t xml:space="preserve"> </w:t>
      </w:r>
      <w:r>
        <w:t xml:space="preserve">Hernán and Robins (2020, chap. 5, pp. 47-58)</w:t>
      </w:r>
      <w:r>
        <w:t xml:space="preserve">.</w:t>
      </w:r>
    </w:p>
    <w:bookmarkStart w:id="14" w:name="Xbf068369dc8234d22997083619e4719bd8f8498"/>
    <w:p>
      <w:pPr>
        <w:pStyle w:val="Heading2"/>
      </w:pPr>
      <w:r>
        <w:t xml:space="preserve">1 5.1 Interaction Requires a Joint Intervention (pp. 47-49)</w:t>
      </w:r>
    </w:p>
    <w:p>
      <w:r>
        <w:pict>
          <v:rect style="width:0;height:1.5pt" o:hralign="center" o:hrstd="t" o:hr="t"/>
        </w:pict>
      </w:r>
    </w:p>
    <w:p>
      <w:pPr>
        <w:pStyle w:val="FirstParagraph"/>
      </w:pPr>
      <w:r>
        <w:t xml:space="preserve">To define interaction, we need to consider the</w:t>
      </w:r>
      <w:r>
        <w:t xml:space="preserve"> </w:t>
      </w:r>
      <w:r>
        <w:rPr>
          <w:b/>
          <w:bCs/>
        </w:rPr>
        <w:t xml:space="preserve">joint effect</w:t>
      </w:r>
      <w:r>
        <w:t xml:space="preserve"> </w:t>
      </w:r>
      <w:r>
        <w:t xml:space="preserve">of two treatments, which requires imagining interventions on both treatments simultaneously.</w:t>
      </w:r>
    </w:p>
    <w:bookmarkStart w:id="9" w:name="notation-for-two-treatments"/>
    <w:p>
      <w:pPr>
        <w:pStyle w:val="Heading3"/>
      </w:pPr>
      <w:r>
        <w:t xml:space="preserve">1.1 Notation for Two Treatments</w:t>
      </w:r>
    </w:p>
    <w:p>
      <w:pPr>
        <w:pStyle w:val="FirstParagraph"/>
      </w:pPr>
      <w:r>
        <w:t xml:space="preserve">Suppose we have two binary treatments:</w:t>
      </w:r>
    </w:p>
    <w:p>
      <w:pPr>
        <w:pStyle w:val="Compact"/>
        <w:numPr>
          <w:ilvl w:val="0"/>
          <w:numId w:val="1002"/>
        </w:numPr>
      </w:pPr>
      <m:oMath>
        <m:r>
          <m:t>A</m:t>
        </m:r>
      </m:oMath>
      <w:r>
        <w:t xml:space="preserve">: First treatment (e.g., aspirin), with levels 0 or 1</w:t>
      </w:r>
    </w:p>
    <w:p>
      <w:pPr>
        <w:pStyle w:val="Compact"/>
        <w:numPr>
          <w:ilvl w:val="0"/>
          <w:numId w:val="1002"/>
        </w:numPr>
      </w:pPr>
      <m:oMath>
        <m:r>
          <m:t>E</m:t>
        </m:r>
      </m:oMath>
      <w:r>
        <w:t xml:space="preserve">: Second treatment (e.g., blood pressure medication), with levels 0 or 1</w:t>
      </w:r>
    </w:p>
    <w:p>
      <w:pPr>
        <w:pStyle w:val="FirstParagraph"/>
      </w:pPr>
      <w:r>
        <w:t xml:space="preserve">This creates four possible treatment combinations:</w:t>
      </w:r>
      <w:r>
        <w:t xml:space="preserve"> </w:t>
      </w:r>
      <w:r>
        <w:t xml:space="preserve">1.</w:t>
      </w:r>
      <w:r>
        <w:t xml:space="preserve"> </w:t>
      </w:r>
      <m:oMath>
        <m:r>
          <m:rPr>
            <m:sty m:val="p"/>
          </m:rPr>
          <m:t>(</m:t>
        </m:r>
        <m:r>
          <m:t>A</m:t>
        </m:r>
        <m:r>
          <m:rPr>
            <m:sty m:val="p"/>
          </m:rPr>
          <m:t>=</m:t>
        </m:r>
        <m:r>
          <m:t>0</m:t>
        </m:r>
        <m:r>
          <m:rPr>
            <m:sty m:val="p"/>
          </m:rPr>
          <m:t>,</m:t>
        </m:r>
        <m:r>
          <m:t>E</m:t>
        </m:r>
        <m:r>
          <m:rPr>
            <m:sty m:val="p"/>
          </m:rPr>
          <m:t>=</m:t>
        </m:r>
        <m:r>
          <m:t>0</m:t>
        </m:r>
        <m:r>
          <m:rPr>
            <m:sty m:val="p"/>
          </m:rPr>
          <m:t>)</m:t>
        </m:r>
      </m:oMath>
      <w:r>
        <w:t xml:space="preserve">: Neither treatment</w:t>
      </w:r>
      <w:r>
        <w:t xml:space="preserve"> </w:t>
      </w:r>
      <w:r>
        <w:t xml:space="preserve">2.</w:t>
      </w:r>
      <w:r>
        <w:t xml:space="preserve"> </w:t>
      </w:r>
      <m:oMath>
        <m:r>
          <m:rPr>
            <m:sty m:val="p"/>
          </m:rPr>
          <m:t>(</m:t>
        </m:r>
        <m:r>
          <m:t>A</m:t>
        </m:r>
        <m:r>
          <m:rPr>
            <m:sty m:val="p"/>
          </m:rPr>
          <m:t>=</m:t>
        </m:r>
        <m:r>
          <m:t>1</m:t>
        </m:r>
        <m:r>
          <m:rPr>
            <m:sty m:val="p"/>
          </m:rPr>
          <m:t>,</m:t>
        </m:r>
        <m:r>
          <m:t>E</m:t>
        </m:r>
        <m:r>
          <m:rPr>
            <m:sty m:val="p"/>
          </m:rPr>
          <m:t>=</m:t>
        </m:r>
        <m:r>
          <m:t>0</m:t>
        </m:r>
        <m:r>
          <m:rPr>
            <m:sty m:val="p"/>
          </m:rPr>
          <m:t>)</m:t>
        </m:r>
      </m:oMath>
      <w:r>
        <w:t xml:space="preserve">: Aspirin only</w:t>
      </w:r>
      <w:r>
        <w:t xml:space="preserve"> </w:t>
      </w:r>
      <w:r>
        <w:t xml:space="preserve">3.</w:t>
      </w:r>
      <w:r>
        <w:t xml:space="preserve"> </w:t>
      </w:r>
      <m:oMath>
        <m:r>
          <m:rPr>
            <m:sty m:val="p"/>
          </m:rPr>
          <m:t>(</m:t>
        </m:r>
        <m:r>
          <m:t>A</m:t>
        </m:r>
        <m:r>
          <m:rPr>
            <m:sty m:val="p"/>
          </m:rPr>
          <m:t>=</m:t>
        </m:r>
        <m:r>
          <m:t>0</m:t>
        </m:r>
        <m:r>
          <m:rPr>
            <m:sty m:val="p"/>
          </m:rPr>
          <m:t>,</m:t>
        </m:r>
        <m:r>
          <m:t>E</m:t>
        </m:r>
        <m:r>
          <m:rPr>
            <m:sty m:val="p"/>
          </m:rPr>
          <m:t>=</m:t>
        </m:r>
        <m:r>
          <m:t>1</m:t>
        </m:r>
        <m:r>
          <m:rPr>
            <m:sty m:val="p"/>
          </m:rPr>
          <m:t>)</m:t>
        </m:r>
      </m:oMath>
      <w:r>
        <w:t xml:space="preserve">: Blood pressure medication only</w:t>
      </w:r>
      <w:r>
        <w:br/>
      </w:r>
      <w:r>
        <w:t xml:space="preserve">4.</w:t>
      </w:r>
      <w:r>
        <w:t xml:space="preserve"> </w:t>
      </w:r>
      <m:oMath>
        <m:r>
          <m:rPr>
            <m:sty m:val="p"/>
          </m:rPr>
          <m:t>(</m:t>
        </m:r>
        <m:r>
          <m:t>A</m:t>
        </m:r>
        <m:r>
          <m:rPr>
            <m:sty m:val="p"/>
          </m:rPr>
          <m:t>=</m:t>
        </m:r>
        <m:r>
          <m:t>1</m:t>
        </m:r>
        <m:r>
          <m:rPr>
            <m:sty m:val="p"/>
          </m:rPr>
          <m:t>,</m:t>
        </m:r>
        <m:r>
          <m:t>E</m:t>
        </m:r>
        <m:r>
          <m:rPr>
            <m:sty m:val="p"/>
          </m:rPr>
          <m:t>=</m:t>
        </m:r>
        <m:r>
          <m:t>1</m:t>
        </m:r>
        <m:r>
          <m:rPr>
            <m:sty m:val="p"/>
          </m:rPr>
          <m:t>)</m:t>
        </m:r>
      </m:oMath>
      <w:r>
        <w:t xml:space="preserve">: Both treatments</w:t>
      </w:r>
    </w:p>
    <w:p>
      <w:pPr>
        <w:pStyle w:val="BodyText"/>
      </w:pPr>
      <w:r>
        <w:t xml:space="preserve">For each individual, we have four counterfactual outcomes:</w:t>
      </w:r>
    </w:p>
    <w:p>
      <w:pPr>
        <w:pStyle w:val="Compact"/>
        <w:numPr>
          <w:ilvl w:val="0"/>
          <w:numId w:val="1003"/>
        </w:numPr>
      </w:pPr>
      <m:oMath>
        <m:sSup>
          <m:e>
            <m:r>
              <m:t>Y</m:t>
            </m:r>
          </m:e>
          <m:sup>
            <m:r>
              <m:t>a</m:t>
            </m:r>
            <m:r>
              <m:rPr>
                <m:sty m:val="p"/>
              </m:rPr>
              <m:t>=</m:t>
            </m:r>
            <m:r>
              <m:t>0</m:t>
            </m:r>
            <m:r>
              <m:rPr>
                <m:sty m:val="p"/>
              </m:rPr>
              <m:t>,</m:t>
            </m:r>
            <m:r>
              <m:t>e</m:t>
            </m:r>
            <m:r>
              <m:rPr>
                <m:sty m:val="p"/>
              </m:rPr>
              <m:t>=</m:t>
            </m:r>
            <m:r>
              <m:t>0</m:t>
            </m:r>
          </m:sup>
        </m:sSup>
      </m:oMath>
      <w:r>
        <w:t xml:space="preserve">: Outcome if neither treatment received</w:t>
      </w:r>
    </w:p>
    <w:p>
      <w:pPr>
        <w:pStyle w:val="Compact"/>
        <w:numPr>
          <w:ilvl w:val="0"/>
          <w:numId w:val="1003"/>
        </w:numPr>
      </w:pPr>
      <m:oMath>
        <m:sSup>
          <m:e>
            <m:r>
              <m:t>Y</m:t>
            </m:r>
          </m:e>
          <m:sup>
            <m:r>
              <m:t>a</m:t>
            </m:r>
            <m:r>
              <m:rPr>
                <m:sty m:val="p"/>
              </m:rPr>
              <m:t>=</m:t>
            </m:r>
            <m:r>
              <m:t>1</m:t>
            </m:r>
            <m:r>
              <m:rPr>
                <m:sty m:val="p"/>
              </m:rPr>
              <m:t>,</m:t>
            </m:r>
            <m:r>
              <m:t>e</m:t>
            </m:r>
            <m:r>
              <m:rPr>
                <m:sty m:val="p"/>
              </m:rPr>
              <m:t>=</m:t>
            </m:r>
            <m:r>
              <m:t>0</m:t>
            </m:r>
          </m:sup>
        </m:sSup>
      </m:oMath>
      <w:r>
        <w:t xml:space="preserve">: Outcome if only</w:t>
      </w:r>
      <w:r>
        <w:t xml:space="preserve"> </w:t>
      </w:r>
      <m:oMath>
        <m:r>
          <m:t>A</m:t>
        </m:r>
      </m:oMath>
      <w:r>
        <w:t xml:space="preserve"> </w:t>
      </w:r>
      <w:r>
        <w:t xml:space="preserve">received</w:t>
      </w:r>
    </w:p>
    <w:p>
      <w:pPr>
        <w:pStyle w:val="Compact"/>
        <w:numPr>
          <w:ilvl w:val="0"/>
          <w:numId w:val="1003"/>
        </w:numPr>
      </w:pPr>
      <m:oMath>
        <m:sSup>
          <m:e>
            <m:r>
              <m:t>Y</m:t>
            </m:r>
          </m:e>
          <m:sup>
            <m:r>
              <m:t>a</m:t>
            </m:r>
            <m:r>
              <m:rPr>
                <m:sty m:val="p"/>
              </m:rPr>
              <m:t>=</m:t>
            </m:r>
            <m:r>
              <m:t>0</m:t>
            </m:r>
            <m:r>
              <m:rPr>
                <m:sty m:val="p"/>
              </m:rPr>
              <m:t>,</m:t>
            </m:r>
            <m:r>
              <m:t>e</m:t>
            </m:r>
            <m:r>
              <m:rPr>
                <m:sty m:val="p"/>
              </m:rPr>
              <m:t>=</m:t>
            </m:r>
            <m:r>
              <m:t>1</m:t>
            </m:r>
          </m:sup>
        </m:sSup>
      </m:oMath>
      <w:r>
        <w:t xml:space="preserve">: Outcome if only</w:t>
      </w:r>
      <w:r>
        <w:t xml:space="preserve"> </w:t>
      </w:r>
      <m:oMath>
        <m:r>
          <m:t>E</m:t>
        </m:r>
      </m:oMath>
      <w:r>
        <w:t xml:space="preserve"> </w:t>
      </w:r>
      <w:r>
        <w:t xml:space="preserve">received</w:t>
      </w:r>
    </w:p>
    <w:p>
      <w:pPr>
        <w:pStyle w:val="Compact"/>
        <w:numPr>
          <w:ilvl w:val="0"/>
          <w:numId w:val="1003"/>
        </w:numPr>
      </w:pPr>
      <m:oMath>
        <m:sSup>
          <m:e>
            <m:r>
              <m:t>Y</m:t>
            </m:r>
          </m:e>
          <m:sup>
            <m:r>
              <m:t>a</m:t>
            </m:r>
            <m:r>
              <m:rPr>
                <m:sty m:val="p"/>
              </m:rPr>
              <m:t>=</m:t>
            </m:r>
            <m:r>
              <m:t>1</m:t>
            </m:r>
            <m:r>
              <m:rPr>
                <m:sty m:val="p"/>
              </m:rPr>
              <m:t>,</m:t>
            </m:r>
            <m:r>
              <m:t>e</m:t>
            </m:r>
            <m:r>
              <m:rPr>
                <m:sty m:val="p"/>
              </m:rPr>
              <m:t>=</m:t>
            </m:r>
            <m:r>
              <m:t>1</m:t>
            </m:r>
          </m:sup>
        </m:sSup>
      </m:oMath>
      <w:r>
        <w:t xml:space="preserve">: Outcome if both treatments received</w:t>
      </w:r>
    </w:p>
    <w:p>
      <w:pPr>
        <w:pStyle w:val="FirstParagraph"/>
      </w:pPr>
      <w:r>
        <w:rPr>
          <w:b/>
          <w:bCs/>
        </w:rPr>
        <w:t xml:space="preserve">Superscript notation</w:t>
      </w:r>
      <w:r>
        <w:t xml:space="preserve">:</w:t>
      </w:r>
      <w:r>
        <w:t xml:space="preserve"> </w:t>
      </w:r>
      <m:oMath>
        <m:sSup>
          <m:e>
            <m:r>
              <m:t>Y</m:t>
            </m:r>
          </m:e>
          <m:sup>
            <m:r>
              <m:t>a</m:t>
            </m:r>
            <m:r>
              <m:rPr>
                <m:sty m:val="p"/>
              </m:rPr>
              <m:t>,</m:t>
            </m:r>
            <m:r>
              <m:t>e</m:t>
            </m:r>
          </m:sup>
        </m:sSup>
      </m:oMath>
      <w:r>
        <w:t xml:space="preserve"> </w:t>
      </w:r>
      <w:r>
        <w:t xml:space="preserve">denotes the potential outcome under the joint intervention that sets</w:t>
      </w:r>
      <w:r>
        <w:t xml:space="preserve"> </w:t>
      </w:r>
      <m:oMath>
        <m:r>
          <m:t>A</m:t>
        </m:r>
        <m:r>
          <m:rPr>
            <m:sty m:val="p"/>
          </m:rPr>
          <m:t>=</m:t>
        </m:r>
        <m:r>
          <m:t>a</m:t>
        </m:r>
      </m:oMath>
      <w:r>
        <w:t xml:space="preserve"> </w:t>
      </w:r>
      <w:r>
        <w:t xml:space="preserve">and</w:t>
      </w:r>
      <w:r>
        <w:t xml:space="preserve"> </w:t>
      </w:r>
      <m:oMath>
        <m:r>
          <m:t>E</m:t>
        </m:r>
        <m:r>
          <m:rPr>
            <m:sty m:val="p"/>
          </m:rPr>
          <m:t>=</m:t>
        </m:r>
        <m:r>
          <m:t>e</m:t>
        </m:r>
      </m:oMath>
      <w:r>
        <w:t xml:space="preserve"> </w:t>
      </w:r>
      <w:r>
        <w:t xml:space="preserve">simultaneously.</w:t>
      </w:r>
    </w:p>
    <w:p>
      <w:pPr>
        <w:pStyle w:val="BodyText"/>
      </w:pPr>
      <w:r>
        <w:t xml:space="preserve">This notation generalizes naturally to more than two treatments or to continuous treatments, but we focus on the binary case for clarity.</w:t>
      </w:r>
    </w:p>
    <w:bookmarkEnd w:id="9"/>
    <w:bookmarkStart w:id="11" w:name="definition-of-interaction"/>
    <w:p>
      <w:pPr>
        <w:pStyle w:val="Heading3"/>
      </w:pPr>
      <w:r>
        <w:t xml:space="preserve">1.2 Definition of Interaction</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0" w:name="def-interaction-additive"/>
          <w:p>
            <w:pPr>
              <w:pStyle w:val="BodyText"/>
            </w:pPr>
            <w:r>
              <w:rPr>
                <w:b/>
                <w:bCs/>
              </w:rPr>
              <w:t xml:space="preserve">Definition 1 (Additive Interaction)</w:t>
            </w:r>
            <w:r>
              <w:t xml:space="preserve"> </w:t>
            </w:r>
            <w:r>
              <w:t xml:space="preserve">There is</w:t>
            </w:r>
            <w:r>
              <w:t xml:space="preserve"> </w:t>
            </w:r>
            <w:r>
              <w:rPr>
                <w:b/>
                <w:bCs/>
              </w:rPr>
              <w:t xml:space="preserve">additive interaction</w:t>
            </w:r>
            <w:r>
              <w:t xml:space="preserve"> </w:t>
            </w:r>
            <w:r>
              <w:t xml:space="preserve">(on the risk difference scale) between treatments</w:t>
            </w:r>
            <w:r>
              <w:t xml:space="preserve"> </w:t>
            </w:r>
            <m:oMath>
              <m:r>
                <m:t>A</m:t>
              </m:r>
            </m:oMath>
            <w:r>
              <w:t xml:space="preserve"> </w:t>
            </w:r>
            <w:r>
              <w:t xml:space="preserve">and</w:t>
            </w:r>
            <w:r>
              <w:t xml:space="preserve"> </w:t>
            </w:r>
            <m:oMath>
              <m:r>
                <m:t>E</m:t>
              </m:r>
            </m:oMath>
            <w:r>
              <w:t xml:space="preserve"> </w:t>
            </w:r>
            <w:r>
              <w:t xml:space="preserve">if:</w:t>
            </w:r>
          </w:p>
          <w:p>
            <w:pPr>
              <w:pStyle w:val="BodyText"/>
            </w:pPr>
            <m:oMathPara>
              <m:oMathParaPr>
                <m:jc m:val="center"/>
              </m:oMathParaPr>
              <m:oMath>
                <m:r>
                  <m:rPr>
                    <m:nor/>
                    <m:sty m:val="p"/>
                  </m:rPr>
                  <m:t>E</m:t>
                </m:r>
                <m:d>
                  <m:dPr>
                    <m:begChr m:val="["/>
                    <m:sepChr m:val=""/>
                    <m:endChr m:val="]"/>
                    <m:grow/>
                  </m:dPr>
                  <m:e>
                    <m:sSup>
                      <m:e>
                        <m:r>
                          <m:t>Y</m:t>
                        </m:r>
                      </m:e>
                      <m:sup>
                        <m:r>
                          <m:t>a</m:t>
                        </m:r>
                        <m:r>
                          <m:rPr>
                            <m:sty m:val="p"/>
                          </m:rPr>
                          <m:t>=</m:t>
                        </m:r>
                        <m:r>
                          <m:t>1</m:t>
                        </m:r>
                        <m:r>
                          <m:rPr>
                            <m:sty m:val="p"/>
                          </m:rPr>
                          <m:t>,</m:t>
                        </m:r>
                        <m:r>
                          <m:t>e</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r>
                          <m:rPr>
                            <m:sty m:val="p"/>
                          </m:rPr>
                          <m:t>,</m:t>
                        </m:r>
                        <m:r>
                          <m:t>e</m:t>
                        </m:r>
                        <m:r>
                          <m:rPr>
                            <m:sty m:val="p"/>
                          </m:rPr>
                          <m:t>=</m:t>
                        </m:r>
                        <m:r>
                          <m:t>0</m:t>
                        </m:r>
                      </m:sup>
                    </m:sSup>
                  </m:e>
                </m:d>
                <m:r>
                  <m:rPr>
                    <m:sty m:val="p"/>
                  </m:rPr>
                  <m:t>≠</m:t>
                </m:r>
                <m:d>
                  <m:dPr>
                    <m:begChr m:val="("/>
                    <m:sepChr m:val=""/>
                    <m:endChr m:val=")"/>
                    <m:grow/>
                  </m:dPr>
                  <m:e>
                    <m:r>
                      <m:rPr>
                        <m:nor/>
                        <m:sty m:val="p"/>
                      </m:rPr>
                      <m:t>E</m:t>
                    </m:r>
                    <m:d>
                      <m:dPr>
                        <m:begChr m:val="["/>
                        <m:sepChr m:val=""/>
                        <m:endChr m:val="]"/>
                        <m:grow/>
                      </m:dPr>
                      <m:e>
                        <m:sSup>
                          <m:e>
                            <m:r>
                              <m:t>Y</m:t>
                            </m:r>
                          </m:e>
                          <m:sup>
                            <m:r>
                              <m:t>a</m:t>
                            </m:r>
                            <m:r>
                              <m:rPr>
                                <m:sty m:val="p"/>
                              </m:rPr>
                              <m:t>=</m:t>
                            </m:r>
                            <m:r>
                              <m:t>1</m:t>
                            </m:r>
                            <m:r>
                              <m:rPr>
                                <m:sty m:val="p"/>
                              </m:rPr>
                              <m:t>,</m:t>
                            </m:r>
                            <m:r>
                              <m:t>e</m:t>
                            </m:r>
                            <m:r>
                              <m:rPr>
                                <m:sty m:val="p"/>
                              </m:rPr>
                              <m:t>=</m:t>
                            </m:r>
                            <m:r>
                              <m:t>0</m:t>
                            </m:r>
                          </m:sup>
                        </m:sSup>
                      </m:e>
                    </m:d>
                    <m:r>
                      <m:rPr>
                        <m:sty m:val="p"/>
                      </m:rPr>
                      <m:t>−</m:t>
                    </m:r>
                    <m:r>
                      <m:rPr>
                        <m:nor/>
                        <m:sty m:val="p"/>
                      </m:rPr>
                      <m:t>E</m:t>
                    </m:r>
                    <m:d>
                      <m:dPr>
                        <m:begChr m:val="["/>
                        <m:sepChr m:val=""/>
                        <m:endChr m:val="]"/>
                        <m:grow/>
                      </m:dPr>
                      <m:e>
                        <m:sSup>
                          <m:e>
                            <m:r>
                              <m:t>Y</m:t>
                            </m:r>
                          </m:e>
                          <m:sup>
                            <m:r>
                              <m:t>a</m:t>
                            </m:r>
                            <m:r>
                              <m:rPr>
                                <m:sty m:val="p"/>
                              </m:rPr>
                              <m:t>=</m:t>
                            </m:r>
                            <m:r>
                              <m:t>0</m:t>
                            </m:r>
                            <m:r>
                              <m:rPr>
                                <m:sty m:val="p"/>
                              </m:rPr>
                              <m:t>,</m:t>
                            </m:r>
                            <m:r>
                              <m:t>e</m:t>
                            </m:r>
                            <m:r>
                              <m:rPr>
                                <m:sty m:val="p"/>
                              </m:rPr>
                              <m:t>=</m:t>
                            </m:r>
                            <m:r>
                              <m:t>0</m:t>
                            </m:r>
                          </m:sup>
                        </m:sSup>
                      </m:e>
                    </m:d>
                  </m:e>
                </m:d>
                <m:r>
                  <m:rPr>
                    <m:sty m:val="p"/>
                  </m:rPr>
                  <m:t>+</m:t>
                </m:r>
                <m:d>
                  <m:dPr>
                    <m:begChr m:val="("/>
                    <m:sepChr m:val=""/>
                    <m:endChr m:val=")"/>
                    <m:grow/>
                  </m:dPr>
                  <m:e>
                    <m:r>
                      <m:rPr>
                        <m:nor/>
                        <m:sty m:val="p"/>
                      </m:rPr>
                      <m:t>E</m:t>
                    </m:r>
                    <m:d>
                      <m:dPr>
                        <m:begChr m:val="["/>
                        <m:sepChr m:val=""/>
                        <m:endChr m:val="]"/>
                        <m:grow/>
                      </m:dPr>
                      <m:e>
                        <m:sSup>
                          <m:e>
                            <m:r>
                              <m:t>Y</m:t>
                            </m:r>
                          </m:e>
                          <m:sup>
                            <m:r>
                              <m:t>a</m:t>
                            </m:r>
                            <m:r>
                              <m:rPr>
                                <m:sty m:val="p"/>
                              </m:rPr>
                              <m:t>=</m:t>
                            </m:r>
                            <m:r>
                              <m:t>0</m:t>
                            </m:r>
                            <m:r>
                              <m:rPr>
                                <m:sty m:val="p"/>
                              </m:rPr>
                              <m:t>,</m:t>
                            </m:r>
                            <m:r>
                              <m:t>e</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r>
                              <m:rPr>
                                <m:sty m:val="p"/>
                              </m:rPr>
                              <m:t>,</m:t>
                            </m:r>
                            <m:r>
                              <m:t>e</m:t>
                            </m:r>
                            <m:r>
                              <m:rPr>
                                <m:sty m:val="p"/>
                              </m:rPr>
                              <m:t>=</m:t>
                            </m:r>
                            <m:r>
                              <m:t>0</m:t>
                            </m:r>
                          </m:sup>
                        </m:sSup>
                      </m:e>
                    </m:d>
                  </m:e>
                </m:d>
              </m:oMath>
            </m:oMathPara>
          </w:p>
          <w:p>
            <w:pPr>
              <w:pStyle w:val="FirstParagraph"/>
            </w:pPr>
            <w:r>
              <w:t xml:space="preserve">In words: the joint effect of both treatments differs from the sum of the individual effects.</w:t>
            </w:r>
          </w:p>
          <w:bookmarkEnd w:id="10"/>
        </w:tc>
      </w:tr>
    </w:tbl>
    <w:p>
      <w:pPr>
        <w:pStyle w:val="BodyText"/>
      </w:pPr>
      <w:r>
        <w:t xml:space="preserve">Equivalently, we can define additive interaction using the</w:t>
      </w:r>
      <w:r>
        <w:t xml:space="preserve"> </w:t>
      </w:r>
      <w:r>
        <w:rPr>
          <w:b/>
          <w:bCs/>
        </w:rPr>
        <w:t xml:space="preserve">interaction contrast</w:t>
      </w:r>
      <w:r>
        <w:t xml:space="preserve">:</w:t>
      </w:r>
    </w:p>
    <w:p>
      <w:pPr>
        <w:pStyle w:val="BodyText"/>
      </w:pPr>
      <m:oMathPara>
        <m:oMathParaPr>
          <m:jc m:val="center"/>
        </m:oMathParaPr>
        <m:oMath>
          <m:r>
            <m:rPr>
              <m:nor/>
              <m:sty m:val="p"/>
            </m:rPr>
            <m:t>IC</m:t>
          </m:r>
          <m:r>
            <m:rPr>
              <m:sty m:val="p"/>
            </m:rPr>
            <m:t>=</m:t>
          </m:r>
          <m:r>
            <m:rPr>
              <m:nor/>
              <m:sty m:val="p"/>
            </m:rPr>
            <m:t>E</m:t>
          </m:r>
          <m:d>
            <m:dPr>
              <m:begChr m:val="["/>
              <m:sepChr m:val=""/>
              <m:endChr m:val="]"/>
              <m:grow/>
            </m:dPr>
            <m:e>
              <m:sSup>
                <m:e>
                  <m:r>
                    <m:t>Y</m:t>
                  </m:r>
                </m:e>
                <m:sup>
                  <m:r>
                    <m:t>a</m:t>
                  </m:r>
                  <m:r>
                    <m:rPr>
                      <m:sty m:val="p"/>
                    </m:rPr>
                    <m:t>=</m:t>
                  </m:r>
                  <m:r>
                    <m:t>1</m:t>
                  </m:r>
                  <m:r>
                    <m:rPr>
                      <m:sty m:val="p"/>
                    </m:rPr>
                    <m:t>,</m:t>
                  </m:r>
                  <m:r>
                    <m:t>e</m:t>
                  </m:r>
                  <m:r>
                    <m:rPr>
                      <m:sty m:val="p"/>
                    </m:rPr>
                    <m:t>=</m:t>
                  </m:r>
                  <m:r>
                    <m:t>1</m:t>
                  </m:r>
                </m:sup>
              </m:sSup>
            </m:e>
          </m:d>
          <m:r>
            <m:rPr>
              <m:sty m:val="p"/>
            </m:rPr>
            <m:t>−</m:t>
          </m:r>
          <m:r>
            <m:rPr>
              <m:nor/>
              <m:sty m:val="p"/>
            </m:rPr>
            <m:t>E</m:t>
          </m:r>
          <m:d>
            <m:dPr>
              <m:begChr m:val="["/>
              <m:sepChr m:val=""/>
              <m:endChr m:val="]"/>
              <m:grow/>
            </m:dPr>
            <m:e>
              <m:sSup>
                <m:e>
                  <m:r>
                    <m:t>Y</m:t>
                  </m:r>
                </m:e>
                <m:sup>
                  <m:r>
                    <m:t>a</m:t>
                  </m:r>
                  <m:r>
                    <m:rPr>
                      <m:sty m:val="p"/>
                    </m:rPr>
                    <m:t>=</m:t>
                  </m:r>
                  <m:r>
                    <m:t>1</m:t>
                  </m:r>
                  <m:r>
                    <m:rPr>
                      <m:sty m:val="p"/>
                    </m:rPr>
                    <m:t>,</m:t>
                  </m:r>
                  <m:r>
                    <m:t>e</m:t>
                  </m:r>
                  <m:r>
                    <m:rPr>
                      <m:sty m:val="p"/>
                    </m:rPr>
                    <m:t>=</m:t>
                  </m:r>
                  <m:r>
                    <m:t>0</m:t>
                  </m:r>
                </m:sup>
              </m:sSup>
            </m:e>
          </m:d>
          <m:r>
            <m:rPr>
              <m:sty m:val="p"/>
            </m:rPr>
            <m:t>−</m:t>
          </m:r>
          <m:r>
            <m:rPr>
              <m:nor/>
              <m:sty m:val="p"/>
            </m:rPr>
            <m:t>E</m:t>
          </m:r>
          <m:d>
            <m:dPr>
              <m:begChr m:val="["/>
              <m:sepChr m:val=""/>
              <m:endChr m:val="]"/>
              <m:grow/>
            </m:dPr>
            <m:e>
              <m:sSup>
                <m:e>
                  <m:r>
                    <m:t>Y</m:t>
                  </m:r>
                </m:e>
                <m:sup>
                  <m:r>
                    <m:t>a</m:t>
                  </m:r>
                  <m:r>
                    <m:rPr>
                      <m:sty m:val="p"/>
                    </m:rPr>
                    <m:t>=</m:t>
                  </m:r>
                  <m:r>
                    <m:t>0</m:t>
                  </m:r>
                  <m:r>
                    <m:rPr>
                      <m:sty m:val="p"/>
                    </m:rPr>
                    <m:t>,</m:t>
                  </m:r>
                  <m:r>
                    <m:t>e</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r>
                    <m:rPr>
                      <m:sty m:val="p"/>
                    </m:rPr>
                    <m:t>,</m:t>
                  </m:r>
                  <m:r>
                    <m:t>e</m:t>
                  </m:r>
                  <m:r>
                    <m:rPr>
                      <m:sty m:val="p"/>
                    </m:rPr>
                    <m:t>=</m:t>
                  </m:r>
                  <m:r>
                    <m:t>0</m:t>
                  </m:r>
                </m:sup>
              </m:sSup>
            </m:e>
          </m:d>
        </m:oMath>
      </m:oMathPara>
    </w:p>
    <w:p>
      <w:pPr>
        <w:pStyle w:val="FirstParagraph"/>
      </w:pPr>
      <w:r>
        <w:t xml:space="preserve">If</w:t>
      </w:r>
      <w:r>
        <w:t xml:space="preserve"> </w:t>
      </w:r>
      <m:oMath>
        <m:r>
          <m:rPr>
            <m:nor/>
            <m:sty m:val="p"/>
          </m:rPr>
          <m:t>IC</m:t>
        </m:r>
        <m:r>
          <m:rPr>
            <m:sty m:val="p"/>
          </m:rPr>
          <m:t>≠</m:t>
        </m:r>
        <m:r>
          <m:t>0</m:t>
        </m:r>
      </m:oMath>
      <w:r>
        <w:t xml:space="preserve">, there is additive interaction.</w:t>
      </w:r>
    </w:p>
    <w:p>
      <w:pPr>
        <w:pStyle w:val="BodyText"/>
      </w:pPr>
      <w:r>
        <w:rPr>
          <w:b/>
          <w:bCs/>
        </w:rPr>
        <w:t xml:space="preserve">Interpretation of IC</w:t>
      </w:r>
      <w:r>
        <w:t xml:space="preserve">:</w:t>
      </w:r>
    </w:p>
    <w:p>
      <w:pPr>
        <w:pStyle w:val="Compact"/>
        <w:numPr>
          <w:ilvl w:val="0"/>
          <w:numId w:val="1004"/>
        </w:numPr>
      </w:pPr>
      <w:r>
        <w:t xml:space="preserve">If</w:t>
      </w:r>
      <w:r>
        <w:t xml:space="preserve"> </w:t>
      </w:r>
      <m:oMath>
        <m:r>
          <m:rPr>
            <m:nor/>
            <m:sty m:val="p"/>
          </m:rPr>
          <m:t>IC</m:t>
        </m:r>
        <m:r>
          <m:rPr>
            <m:sty m:val="p"/>
          </m:rPr>
          <m:t>&gt;</m:t>
        </m:r>
        <m:r>
          <m:t>0</m:t>
        </m:r>
      </m:oMath>
      <w:r>
        <w:t xml:space="preserve">:</w:t>
      </w:r>
      <w:r>
        <w:t xml:space="preserve"> </w:t>
      </w:r>
      <w:r>
        <w:rPr>
          <w:b/>
          <w:bCs/>
        </w:rPr>
        <w:t xml:space="preserve">Synergism</w:t>
      </w:r>
      <w:r>
        <w:t xml:space="preserve"> </w:t>
      </w:r>
      <w:r>
        <w:t xml:space="preserve">or</w:t>
      </w:r>
      <w:r>
        <w:t xml:space="preserve"> </w:t>
      </w:r>
      <w:r>
        <w:rPr>
          <w:b/>
          <w:bCs/>
        </w:rPr>
        <w:t xml:space="preserve">superadditivity</w:t>
      </w:r>
      <w:r>
        <w:t xml:space="preserve"> </w:t>
      </w:r>
      <w:r>
        <w:t xml:space="preserve">(combined effect exceeds sum of individual effects)</w:t>
      </w:r>
    </w:p>
    <w:p>
      <w:pPr>
        <w:pStyle w:val="Compact"/>
        <w:numPr>
          <w:ilvl w:val="0"/>
          <w:numId w:val="1004"/>
        </w:numPr>
      </w:pPr>
      <w:r>
        <w:t xml:space="preserve">If</w:t>
      </w:r>
      <w:r>
        <w:t xml:space="preserve"> </w:t>
      </w:r>
      <m:oMath>
        <m:r>
          <m:rPr>
            <m:nor/>
            <m:sty m:val="p"/>
          </m:rPr>
          <m:t>IC</m:t>
        </m:r>
        <m:r>
          <m:rPr>
            <m:sty m:val="p"/>
          </m:rPr>
          <m:t>&lt;</m:t>
        </m:r>
        <m:r>
          <m:t>0</m:t>
        </m:r>
      </m:oMath>
      <w:r>
        <w:t xml:space="preserve">:</w:t>
      </w:r>
      <w:r>
        <w:t xml:space="preserve"> </w:t>
      </w:r>
      <w:r>
        <w:rPr>
          <w:b/>
          <w:bCs/>
        </w:rPr>
        <w:t xml:space="preserve">Antagonism</w:t>
      </w:r>
      <w:r>
        <w:t xml:space="preserve"> </w:t>
      </w:r>
      <w:r>
        <w:t xml:space="preserve">or</w:t>
      </w:r>
      <w:r>
        <w:t xml:space="preserve"> </w:t>
      </w:r>
      <w:r>
        <w:rPr>
          <w:b/>
          <w:bCs/>
        </w:rPr>
        <w:t xml:space="preserve">subadditivity</w:t>
      </w:r>
      <w:r>
        <w:t xml:space="preserve"> </w:t>
      </w:r>
      <w:r>
        <w:t xml:space="preserve">(combined effect is less than sum of individual effects)</w:t>
      </w:r>
    </w:p>
    <w:p>
      <w:pPr>
        <w:pStyle w:val="Compact"/>
        <w:numPr>
          <w:ilvl w:val="0"/>
          <w:numId w:val="1004"/>
        </w:numPr>
      </w:pPr>
      <w:r>
        <w:t xml:space="preserve">If</w:t>
      </w:r>
      <w:r>
        <w:t xml:space="preserve"> </w:t>
      </w:r>
      <m:oMath>
        <m:r>
          <m:rPr>
            <m:nor/>
            <m:sty m:val="p"/>
          </m:rPr>
          <m:t>IC</m:t>
        </m:r>
        <m:r>
          <m:rPr>
            <m:sty m:val="p"/>
          </m:rPr>
          <m:t>=</m:t>
        </m:r>
        <m:r>
          <m:t>0</m:t>
        </m:r>
      </m:oMath>
      <w:r>
        <w:t xml:space="preserve">:</w:t>
      </w:r>
      <w:r>
        <w:t xml:space="preserve"> </w:t>
      </w:r>
      <w:r>
        <w:rPr>
          <w:b/>
          <w:bCs/>
        </w:rPr>
        <w:t xml:space="preserve">No interaction</w:t>
      </w:r>
      <w:r>
        <w:t xml:space="preserve"> </w:t>
      </w:r>
      <w:r>
        <w:t xml:space="preserve">or</w:t>
      </w:r>
      <w:r>
        <w:t xml:space="preserve"> </w:t>
      </w:r>
      <w:r>
        <w:rPr>
          <w:b/>
          <w:bCs/>
        </w:rPr>
        <w:t xml:space="preserve">additivity</w:t>
      </w:r>
      <w:r>
        <w:t xml:space="preserve"> </w:t>
      </w:r>
      <w:r>
        <w:t xml:space="preserve">(combined effect equals sum of individual effects)</w:t>
      </w:r>
    </w:p>
    <w:p>
      <w:pPr>
        <w:pStyle w:val="FirstParagraph"/>
      </w:pPr>
      <w:r>
        <w:rPr>
          <w:b/>
          <w:bCs/>
        </w:rPr>
        <w:t xml:space="preserve">Important distinction</w:t>
      </w:r>
      <w:r>
        <w:t xml:space="preserve">:</w:t>
      </w:r>
    </w:p>
    <w:p>
      <w:pPr>
        <w:pStyle w:val="Compact"/>
        <w:numPr>
          <w:ilvl w:val="0"/>
          <w:numId w:val="1005"/>
        </w:numPr>
      </w:pPr>
      <w:r>
        <w:rPr>
          <w:b/>
          <w:bCs/>
        </w:rPr>
        <w:t xml:space="preserve">Effect modification</w:t>
      </w:r>
      <w:r>
        <w:t xml:space="preserve"> </w:t>
      </w:r>
      <w:r>
        <w:t xml:space="preserve">(Chapter 4): Effect of</w:t>
      </w:r>
      <w:r>
        <w:t xml:space="preserve"> </w:t>
      </w:r>
      <m:oMath>
        <m:r>
          <m:t>A</m:t>
        </m:r>
      </m:oMath>
      <w:r>
        <w:t xml:space="preserve"> </w:t>
      </w:r>
      <w:r>
        <w:t xml:space="preserve">varies across levels of a baseline variable</w:t>
      </w:r>
      <w:r>
        <w:t xml:space="preserve"> </w:t>
      </w:r>
      <m:oMath>
        <m:r>
          <m:t>V</m:t>
        </m:r>
      </m:oMath>
    </w:p>
    <w:p>
      <w:pPr>
        <w:pStyle w:val="Compact"/>
        <w:numPr>
          <w:ilvl w:val="0"/>
          <w:numId w:val="1005"/>
        </w:numPr>
      </w:pPr>
      <w:r>
        <w:rPr>
          <w:b/>
          <w:bCs/>
        </w:rPr>
        <w:t xml:space="preserve">Interaction</w:t>
      </w:r>
      <w:r>
        <w:t xml:space="preserve"> </w:t>
      </w:r>
      <w:r>
        <w:t xml:space="preserve">(Chapter 5): Joint effect of two treatments</w:t>
      </w:r>
      <w:r>
        <w:t xml:space="preserve"> </w:t>
      </w:r>
      <m:oMath>
        <m:r>
          <m:t>A</m:t>
        </m:r>
      </m:oMath>
      <w:r>
        <w:t xml:space="preserve"> </w:t>
      </w:r>
      <w:r>
        <w:t xml:space="preserve">and</w:t>
      </w:r>
      <w:r>
        <w:t xml:space="preserve"> </w:t>
      </w:r>
      <m:oMath>
        <m:r>
          <m:t>E</m:t>
        </m:r>
      </m:oMath>
      <w:r>
        <w:t xml:space="preserve"> </w:t>
      </w:r>
      <w:r>
        <w:t xml:space="preserve">differs from sum of individual effects</w:t>
      </w:r>
    </w:p>
    <w:p>
      <w:pPr>
        <w:pStyle w:val="FirstParagraph"/>
      </w:pPr>
      <w:r>
        <w:t xml:space="preserve">Effect modification involves one treatment and one baseline covariate; interaction involves two (or more) treatments.</w:t>
      </w:r>
    </w:p>
    <w:bookmarkEnd w:id="11"/>
    <w:bookmarkStart w:id="13" w:name="X901d5386f66054a648038aefd77024f717d79a2"/>
    <w:p>
      <w:pPr>
        <w:pStyle w:val="Heading3"/>
      </w:pPr>
      <w:r>
        <w:t xml:space="preserve">1.3 Example: Interaction Between Aspirin and Exercise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2" w:name="exm-interaction-example"/>
          <w:p>
            <w:pPr>
              <w:pStyle w:val="BodyText"/>
            </w:pPr>
            <w:r>
              <w:rPr>
                <w:b/>
                <w:bCs/>
              </w:rPr>
              <w:t xml:space="preserve">Example 1 (Interaction Example)</w:t>
            </w:r>
            <w:r>
              <w:t xml:space="preserve"> </w:t>
            </w:r>
            <w:r>
              <w:t xml:space="preserve">Suppose we study the effect of aspirin and exercise on heart attack risk (with lower values being better):</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Treatment Combination</w:t>
                  </w:r>
                </w:p>
              </w:tc>
              <w:tc>
                <w:tcPr/>
                <w:p>
                  <w:pPr>
                    <w:pStyle w:val="Compact"/>
                  </w:pPr>
                  <w:r>
                    <w:t xml:space="preserve">Risk</w:t>
                  </w:r>
                </w:p>
              </w:tc>
            </w:tr>
            <w:tr>
              <w:tc>
                <w:tcPr/>
                <w:p>
                  <w:pPr>
                    <w:pStyle w:val="Compact"/>
                  </w:pPr>
                  <w:r>
                    <w:t xml:space="preserve">No aspirin, no exercise:</w:t>
                  </w:r>
                  <w:r>
                    <w:t xml:space="preserve"> </w:t>
                  </w:r>
                  <m:oMath>
                    <m:r>
                      <m:rPr>
                        <m:nor/>
                        <m:sty m:val="p"/>
                      </m:rPr>
                      <m:t>E</m:t>
                    </m:r>
                    <m:d>
                      <m:dPr>
                        <m:begChr m:val="["/>
                        <m:sepChr m:val=""/>
                        <m:endChr m:val="]"/>
                        <m:grow/>
                      </m:dPr>
                      <m:e>
                        <m:sSup>
                          <m:e>
                            <m:r>
                              <m:t>Y</m:t>
                            </m:r>
                          </m:e>
                          <m:sup>
                            <m:r>
                              <m:t>a</m:t>
                            </m:r>
                            <m:r>
                              <m:rPr>
                                <m:sty m:val="p"/>
                              </m:rPr>
                              <m:t>=</m:t>
                            </m:r>
                            <m:r>
                              <m:t>0</m:t>
                            </m:r>
                            <m:r>
                              <m:rPr>
                                <m:sty m:val="p"/>
                              </m:rPr>
                              <m:t>,</m:t>
                            </m:r>
                            <m:r>
                              <m:t>e</m:t>
                            </m:r>
                            <m:r>
                              <m:rPr>
                                <m:sty m:val="p"/>
                              </m:rPr>
                              <m:t>=</m:t>
                            </m:r>
                            <m:r>
                              <m:t>0</m:t>
                            </m:r>
                          </m:sup>
                        </m:sSup>
                      </m:e>
                    </m:d>
                  </m:oMath>
                </w:p>
              </w:tc>
              <w:tc>
                <w:tcPr/>
                <w:p>
                  <w:pPr>
                    <w:pStyle w:val="Compact"/>
                  </w:pPr>
                  <w:r>
                    <w:t xml:space="preserve">0.30</w:t>
                  </w:r>
                </w:p>
              </w:tc>
            </w:tr>
            <w:tr>
              <w:tc>
                <w:tcPr/>
                <w:p>
                  <w:pPr>
                    <w:pStyle w:val="Compact"/>
                  </w:pPr>
                  <w:r>
                    <w:t xml:space="preserve">Aspirin only:</w:t>
                  </w:r>
                  <w:r>
                    <w:t xml:space="preserve"> </w:t>
                  </w:r>
                  <m:oMath>
                    <m:r>
                      <m:rPr>
                        <m:nor/>
                        <m:sty m:val="p"/>
                      </m:rPr>
                      <m:t>E</m:t>
                    </m:r>
                    <m:d>
                      <m:dPr>
                        <m:begChr m:val="["/>
                        <m:sepChr m:val=""/>
                        <m:endChr m:val="]"/>
                        <m:grow/>
                      </m:dPr>
                      <m:e>
                        <m:sSup>
                          <m:e>
                            <m:r>
                              <m:t>Y</m:t>
                            </m:r>
                          </m:e>
                          <m:sup>
                            <m:r>
                              <m:t>a</m:t>
                            </m:r>
                            <m:r>
                              <m:rPr>
                                <m:sty m:val="p"/>
                              </m:rPr>
                              <m:t>=</m:t>
                            </m:r>
                            <m:r>
                              <m:t>1</m:t>
                            </m:r>
                            <m:r>
                              <m:rPr>
                                <m:sty m:val="p"/>
                              </m:rPr>
                              <m:t>,</m:t>
                            </m:r>
                            <m:r>
                              <m:t>e</m:t>
                            </m:r>
                            <m:r>
                              <m:rPr>
                                <m:sty m:val="p"/>
                              </m:rPr>
                              <m:t>=</m:t>
                            </m:r>
                            <m:r>
                              <m:t>0</m:t>
                            </m:r>
                          </m:sup>
                        </m:sSup>
                      </m:e>
                    </m:d>
                  </m:oMath>
                </w:p>
              </w:tc>
              <w:tc>
                <w:tcPr/>
                <w:p>
                  <w:pPr>
                    <w:pStyle w:val="Compact"/>
                  </w:pPr>
                  <w:r>
                    <w:t xml:space="preserve">0.25</w:t>
                  </w:r>
                </w:p>
              </w:tc>
            </w:tr>
            <w:tr>
              <w:tc>
                <w:tcPr/>
                <w:p>
                  <w:pPr>
                    <w:pStyle w:val="Compact"/>
                  </w:pPr>
                  <w:r>
                    <w:t xml:space="preserve">Exercise only:</w:t>
                  </w:r>
                  <w:r>
                    <w:t xml:space="preserve"> </w:t>
                  </w:r>
                  <m:oMath>
                    <m:r>
                      <m:rPr>
                        <m:nor/>
                        <m:sty m:val="p"/>
                      </m:rPr>
                      <m:t>E</m:t>
                    </m:r>
                    <m:d>
                      <m:dPr>
                        <m:begChr m:val="["/>
                        <m:sepChr m:val=""/>
                        <m:endChr m:val="]"/>
                        <m:grow/>
                      </m:dPr>
                      <m:e>
                        <m:sSup>
                          <m:e>
                            <m:r>
                              <m:t>Y</m:t>
                            </m:r>
                          </m:e>
                          <m:sup>
                            <m:r>
                              <m:t>a</m:t>
                            </m:r>
                            <m:r>
                              <m:rPr>
                                <m:sty m:val="p"/>
                              </m:rPr>
                              <m:t>=</m:t>
                            </m:r>
                            <m:r>
                              <m:t>0</m:t>
                            </m:r>
                            <m:r>
                              <m:rPr>
                                <m:sty m:val="p"/>
                              </m:rPr>
                              <m:t>,</m:t>
                            </m:r>
                            <m:r>
                              <m:t>e</m:t>
                            </m:r>
                            <m:r>
                              <m:rPr>
                                <m:sty m:val="p"/>
                              </m:rPr>
                              <m:t>=</m:t>
                            </m:r>
                            <m:r>
                              <m:t>1</m:t>
                            </m:r>
                          </m:sup>
                        </m:sSup>
                      </m:e>
                    </m:d>
                  </m:oMath>
                </w:p>
              </w:tc>
              <w:tc>
                <w:tcPr/>
                <w:p>
                  <w:pPr>
                    <w:pStyle w:val="Compact"/>
                  </w:pPr>
                  <w:r>
                    <w:t xml:space="preserve">0.20</w:t>
                  </w:r>
                </w:p>
              </w:tc>
            </w:tr>
            <w:tr>
              <w:tc>
                <w:tcPr/>
                <w:p>
                  <w:pPr>
                    <w:pStyle w:val="Compact"/>
                  </w:pPr>
                  <w:r>
                    <w:t xml:space="preserve">Both aspirin and exercise:</w:t>
                  </w:r>
                  <w:r>
                    <w:t xml:space="preserve"> </w:t>
                  </w:r>
                  <m:oMath>
                    <m:r>
                      <m:rPr>
                        <m:nor/>
                        <m:sty m:val="p"/>
                      </m:rPr>
                      <m:t>E</m:t>
                    </m:r>
                    <m:d>
                      <m:dPr>
                        <m:begChr m:val="["/>
                        <m:sepChr m:val=""/>
                        <m:endChr m:val="]"/>
                        <m:grow/>
                      </m:dPr>
                      <m:e>
                        <m:sSup>
                          <m:e>
                            <m:r>
                              <m:t>Y</m:t>
                            </m:r>
                          </m:e>
                          <m:sup>
                            <m:r>
                              <m:t>a</m:t>
                            </m:r>
                            <m:r>
                              <m:rPr>
                                <m:sty m:val="p"/>
                              </m:rPr>
                              <m:t>=</m:t>
                            </m:r>
                            <m:r>
                              <m:t>1</m:t>
                            </m:r>
                            <m:r>
                              <m:rPr>
                                <m:sty m:val="p"/>
                              </m:rPr>
                              <m:t>,</m:t>
                            </m:r>
                            <m:r>
                              <m:t>e</m:t>
                            </m:r>
                            <m:r>
                              <m:rPr>
                                <m:sty m:val="p"/>
                              </m:rPr>
                              <m:t>=</m:t>
                            </m:r>
                            <m:r>
                              <m:t>1</m:t>
                            </m:r>
                          </m:sup>
                        </m:sSup>
                      </m:e>
                    </m:d>
                  </m:oMath>
                </w:p>
              </w:tc>
              <w:tc>
                <w:tcPr/>
                <w:p>
                  <w:pPr>
                    <w:pStyle w:val="Compact"/>
                  </w:pPr>
                  <w:r>
                    <w:t xml:space="preserve">0.10</w:t>
                  </w:r>
                </w:p>
              </w:tc>
            </w:tr>
          </w:tbl>
          <w:p>
            <w:pPr>
              <w:pStyle w:val="BodyText"/>
            </w:pPr>
            <w:r>
              <w:rPr>
                <w:b/>
                <w:bCs/>
              </w:rPr>
              <w:t xml:space="preserve">Individual effects</w:t>
            </w:r>
            <w:r>
              <w:t xml:space="preserve">:</w:t>
            </w:r>
          </w:p>
          <w:p>
            <w:pPr>
              <w:pStyle w:val="Compact"/>
              <w:numPr>
                <w:ilvl w:val="0"/>
                <w:numId w:val="1006"/>
              </w:numPr>
            </w:pPr>
            <w:r>
              <w:t xml:space="preserve">Effect of aspirin (without exercise):</w:t>
            </w:r>
            <w:r>
              <w:t xml:space="preserve"> </w:t>
            </w:r>
            <m:oMath>
              <m:r>
                <m:t>0.25</m:t>
              </m:r>
              <m:r>
                <m:rPr>
                  <m:sty m:val="p"/>
                </m:rPr>
                <m:t>−</m:t>
              </m:r>
              <m:r>
                <m:t>0.30</m:t>
              </m:r>
              <m:r>
                <m:rPr>
                  <m:sty m:val="p"/>
                </m:rPr>
                <m:t>=</m:t>
              </m:r>
              <m:r>
                <m:rPr>
                  <m:sty m:val="p"/>
                </m:rPr>
                <m:t>−</m:t>
              </m:r>
              <m:r>
                <m:t>0.05</m:t>
              </m:r>
            </m:oMath>
          </w:p>
          <w:p>
            <w:pPr>
              <w:pStyle w:val="Compact"/>
              <w:numPr>
                <w:ilvl w:val="0"/>
                <w:numId w:val="1006"/>
              </w:numPr>
            </w:pPr>
            <w:r>
              <w:t xml:space="preserve">Effect of exercise (without aspirin):</w:t>
            </w:r>
            <w:r>
              <w:t xml:space="preserve"> </w:t>
            </w:r>
            <m:oMath>
              <m:r>
                <m:t>0.20</m:t>
              </m:r>
              <m:r>
                <m:rPr>
                  <m:sty m:val="p"/>
                </m:rPr>
                <m:t>−</m:t>
              </m:r>
              <m:r>
                <m:t>0.30</m:t>
              </m:r>
              <m:r>
                <m:rPr>
                  <m:sty m:val="p"/>
                </m:rPr>
                <m:t>=</m:t>
              </m:r>
              <m:r>
                <m:rPr>
                  <m:sty m:val="p"/>
                </m:rPr>
                <m:t>−</m:t>
              </m:r>
              <m:r>
                <m:t>0.10</m:t>
              </m:r>
            </m:oMath>
          </w:p>
          <w:p>
            <w:pPr>
              <w:pStyle w:val="Compact"/>
              <w:numPr>
                <w:ilvl w:val="0"/>
                <w:numId w:val="1006"/>
              </w:numPr>
            </w:pPr>
            <w:r>
              <w:t xml:space="preserve">Sum of individual effects:</w:t>
            </w:r>
            <w:r>
              <w:t xml:space="preserve"> </w:t>
            </w:r>
            <m:oMath>
              <m:r>
                <m:rPr>
                  <m:sty m:val="p"/>
                </m:rPr>
                <m:t>−</m:t>
              </m:r>
              <m:r>
                <m:t>0.05</m:t>
              </m:r>
              <m:r>
                <m:rPr>
                  <m:sty m:val="p"/>
                </m:rPr>
                <m:t>+</m:t>
              </m:r>
              <m:r>
                <m:rPr>
                  <m:sty m:val="p"/>
                </m:rPr>
                <m:t>(</m:t>
              </m:r>
              <m:r>
                <m:rPr>
                  <m:sty m:val="p"/>
                </m:rPr>
                <m:t>−</m:t>
              </m:r>
              <m:r>
                <m:t>0.10</m:t>
              </m:r>
              <m:r>
                <m:rPr>
                  <m:sty m:val="p"/>
                </m:rPr>
                <m:t>)</m:t>
              </m:r>
              <m:r>
                <m:rPr>
                  <m:sty m:val="p"/>
                </m:rPr>
                <m:t>=</m:t>
              </m:r>
              <m:r>
                <m:rPr>
                  <m:sty m:val="p"/>
                </m:rPr>
                <m:t>−</m:t>
              </m:r>
              <m:r>
                <m:t>0.15</m:t>
              </m:r>
            </m:oMath>
          </w:p>
          <w:p>
            <w:pPr>
              <w:pStyle w:val="FirstParagraph"/>
            </w:pPr>
            <w:r>
              <w:rPr>
                <w:b/>
                <w:bCs/>
              </w:rPr>
              <w:t xml:space="preserve">Joint effect</w:t>
            </w:r>
            <w:r>
              <w:t xml:space="preserve">:</w:t>
            </w:r>
          </w:p>
          <w:p>
            <w:pPr>
              <w:pStyle w:val="Compact"/>
              <w:numPr>
                <w:ilvl w:val="0"/>
                <w:numId w:val="1007"/>
              </w:numPr>
            </w:pPr>
            <m:oMath>
              <m:r>
                <m:t>0.10</m:t>
              </m:r>
              <m:r>
                <m:rPr>
                  <m:sty m:val="p"/>
                </m:rPr>
                <m:t>−</m:t>
              </m:r>
              <m:r>
                <m:t>0.30</m:t>
              </m:r>
              <m:r>
                <m:rPr>
                  <m:sty m:val="p"/>
                </m:rPr>
                <m:t>=</m:t>
              </m:r>
              <m:r>
                <m:rPr>
                  <m:sty m:val="p"/>
                </m:rPr>
                <m:t>−</m:t>
              </m:r>
              <m:r>
                <m:t>0.20</m:t>
              </m:r>
            </m:oMath>
          </w:p>
          <w:p>
            <w:pPr>
              <w:pStyle w:val="FirstParagraph"/>
            </w:pPr>
            <w:r>
              <w:rPr>
                <w:b/>
                <w:bCs/>
              </w:rPr>
              <w:t xml:space="preserve">Interaction contrast</w:t>
            </w:r>
            <w:r>
              <w:t xml:space="preserve">:</w:t>
            </w:r>
          </w:p>
          <w:p>
            <w:pPr>
              <w:pStyle w:val="Compact"/>
              <w:numPr>
                <w:ilvl w:val="0"/>
                <w:numId w:val="1008"/>
              </w:numPr>
            </w:pPr>
            <m:oMath>
              <m:r>
                <m:rPr>
                  <m:nor/>
                  <m:sty m:val="p"/>
                </m:rPr>
                <m:t>IC</m:t>
              </m:r>
              <m:r>
                <m:rPr>
                  <m:sty m:val="p"/>
                </m:rPr>
                <m:t>=</m:t>
              </m:r>
              <m:r>
                <m:rPr>
                  <m:sty m:val="p"/>
                </m:rPr>
                <m:t>−</m:t>
              </m:r>
              <m:r>
                <m:t>0.20</m:t>
              </m:r>
              <m:r>
                <m:rPr>
                  <m:sty m:val="p"/>
                </m:rPr>
                <m:t>−</m:t>
              </m:r>
              <m:r>
                <m:rPr>
                  <m:sty m:val="p"/>
                </m:rPr>
                <m:t>(</m:t>
              </m:r>
              <m:r>
                <m:rPr>
                  <m:sty m:val="p"/>
                </m:rPr>
                <m:t>−</m:t>
              </m:r>
              <m:r>
                <m:t>0.15</m:t>
              </m:r>
              <m:r>
                <m:rPr>
                  <m:sty m:val="p"/>
                </m:rPr>
                <m:t>)</m:t>
              </m:r>
              <m:r>
                <m:rPr>
                  <m:sty m:val="p"/>
                </m:rPr>
                <m:t>=</m:t>
              </m:r>
              <m:r>
                <m:rPr>
                  <m:sty m:val="p"/>
                </m:rPr>
                <m:t>−</m:t>
              </m:r>
              <m:r>
                <m:t>0.05</m:t>
              </m:r>
            </m:oMath>
          </w:p>
          <w:p>
            <w:pPr>
              <w:pStyle w:val="FirstParagraph"/>
            </w:pPr>
            <w:r>
              <w:t xml:space="preserve">There is</w:t>
            </w:r>
            <w:r>
              <w:t xml:space="preserve"> </w:t>
            </w:r>
            <w:r>
              <w:rPr>
                <w:b/>
                <w:bCs/>
              </w:rPr>
              <w:t xml:space="preserve">negative</w:t>
            </w:r>
            <w:r>
              <w:t xml:space="preserve"> </w:t>
            </w:r>
            <w:r>
              <w:t xml:space="preserve">additive interaction (antagonism is not the right word here; rather, the combined benefit exceeds the sum). Actually, let me recalculate:</w:t>
            </w:r>
          </w:p>
          <w:p>
            <w:pPr>
              <w:pStyle w:val="BodyText"/>
            </w:pPr>
            <m:oMath>
              <m:r>
                <m:rPr>
                  <m:nor/>
                  <m:sty m:val="p"/>
                </m:rPr>
                <m:t>IC</m:t>
              </m:r>
              <m:r>
                <m:rPr>
                  <m:sty m:val="p"/>
                </m:rPr>
                <m:t>=</m:t>
              </m:r>
              <m:r>
                <m:t>0.10</m:t>
              </m:r>
              <m:r>
                <m:rPr>
                  <m:sty m:val="p"/>
                </m:rPr>
                <m:t>−</m:t>
              </m:r>
              <m:r>
                <m:t>0.25</m:t>
              </m:r>
              <m:r>
                <m:rPr>
                  <m:sty m:val="p"/>
                </m:rPr>
                <m:t>−</m:t>
              </m:r>
              <m:r>
                <m:t>0.20</m:t>
              </m:r>
              <m:r>
                <m:rPr>
                  <m:sty m:val="p"/>
                </m:rPr>
                <m:t>+</m:t>
              </m:r>
              <m:r>
                <m:t>0.30</m:t>
              </m:r>
              <m:r>
                <m:rPr>
                  <m:sty m:val="p"/>
                </m:rPr>
                <m:t>=</m:t>
              </m:r>
              <m:r>
                <m:rPr>
                  <m:sty m:val="p"/>
                </m:rPr>
                <m:t>−</m:t>
              </m:r>
              <m:r>
                <m:t>0.05</m:t>
              </m:r>
            </m:oMath>
          </w:p>
          <w:p>
            <w:pPr>
              <w:pStyle w:val="BodyText"/>
            </w:pPr>
            <w:r>
              <w:t xml:space="preserve">Since</w:t>
            </w:r>
            <w:r>
              <w:t xml:space="preserve"> </w:t>
            </w:r>
            <m:oMath>
              <m:r>
                <m:rPr>
                  <m:nor/>
                  <m:sty m:val="p"/>
                </m:rPr>
                <m:t>IC</m:t>
              </m:r>
              <m:r>
                <m:rPr>
                  <m:sty m:val="p"/>
                </m:rPr>
                <m:t>&lt;</m:t>
              </m:r>
              <m:r>
                <m:t>0</m:t>
              </m:r>
            </m:oMath>
            <w:r>
              <w:t xml:space="preserve">, there is negative interaction, but in this case both treatments are beneficial, and their combined effect (-0.20) is actually more beneficial than the sum of individual effects (-0.15). This is</w:t>
            </w:r>
            <w:r>
              <w:t xml:space="preserve"> </w:t>
            </w:r>
            <w:r>
              <w:rPr>
                <w:b/>
                <w:bCs/>
              </w:rPr>
              <w:t xml:space="preserve">synergism</w:t>
            </w:r>
            <w:r>
              <w:t xml:space="preserve">: the combination is more effective than expected from adding individual effects.</w:t>
            </w:r>
          </w:p>
          <w:bookmarkEnd w:id="12"/>
        </w:tc>
      </w:tr>
    </w:tbl>
    <w:p>
      <w:pPr>
        <w:pStyle w:val="BodyText"/>
      </w:pPr>
      <w:r>
        <w:rPr>
          <w:b/>
          <w:bCs/>
        </w:rPr>
        <w:t xml:space="preserve">Confusion about signs</w:t>
      </w:r>
      <w:r>
        <w:t xml:space="preserve">: The sign of the interaction contrast depends on the coding of the outcome:</w:t>
      </w:r>
    </w:p>
    <w:p>
      <w:pPr>
        <w:pStyle w:val="Compact"/>
        <w:numPr>
          <w:ilvl w:val="0"/>
          <w:numId w:val="1009"/>
        </w:numPr>
      </w:pPr>
      <w:r>
        <w:t xml:space="preserve">If higher</w:t>
      </w:r>
      <w:r>
        <w:t xml:space="preserve"> </w:t>
      </w:r>
      <m:oMath>
        <m:r>
          <m:t>Y</m:t>
        </m:r>
      </m:oMath>
      <w:r>
        <w:t xml:space="preserve"> </w:t>
      </w:r>
      <w:r>
        <w:t xml:space="preserve">is worse (e.g., risk of disease), negative IC means synergistic benefit</w:t>
      </w:r>
    </w:p>
    <w:p>
      <w:pPr>
        <w:pStyle w:val="Compact"/>
        <w:numPr>
          <w:ilvl w:val="0"/>
          <w:numId w:val="1009"/>
        </w:numPr>
      </w:pPr>
      <w:r>
        <w:t xml:space="preserve">If higher</w:t>
      </w:r>
      <w:r>
        <w:t xml:space="preserve"> </w:t>
      </w:r>
      <m:oMath>
        <m:r>
          <m:t>Y</m:t>
        </m:r>
      </m:oMath>
      <w:r>
        <w:t xml:space="preserve"> </w:t>
      </w:r>
      <w:r>
        <w:t xml:space="preserve">is better (e.g., recovery), positive IC means synergistic benefit</w:t>
      </w:r>
    </w:p>
    <w:p>
      <w:pPr>
        <w:pStyle w:val="FirstParagraph"/>
      </w:pPr>
      <w:r>
        <w:t xml:space="preserve">To avoid confusion, always interpret the interaction contrast in the context of the specific outcome and treatment effects.</w:t>
      </w:r>
    </w:p>
    <w:p>
      <w:pPr>
        <w:pStyle w:val="BodyText"/>
      </w:pPr>
      <w:r>
        <w:rPr>
          <w:b/>
          <w:bCs/>
        </w:rPr>
        <w:t xml:space="preserve">Alternative terminology</w:t>
      </w:r>
      <w:r>
        <w:t xml:space="preserve">:</w:t>
      </w:r>
    </w:p>
    <w:p>
      <w:pPr>
        <w:pStyle w:val="Compact"/>
        <w:numPr>
          <w:ilvl w:val="0"/>
          <w:numId w:val="1010"/>
        </w:numPr>
      </w:pPr>
      <w:r>
        <w:rPr>
          <w:b/>
          <w:bCs/>
        </w:rPr>
        <w:t xml:space="preserve">Positive interaction</w:t>
      </w:r>
      <w:r>
        <w:t xml:space="preserve"> </w:t>
      </w:r>
      <w:r>
        <w:t xml:space="preserve">/</w:t>
      </w:r>
      <w:r>
        <w:t xml:space="preserve"> </w:t>
      </w:r>
      <w:r>
        <w:rPr>
          <w:b/>
          <w:bCs/>
        </w:rPr>
        <w:t xml:space="preserve">Synergism</w:t>
      </w:r>
      <w:r>
        <w:t xml:space="preserve"> </w:t>
      </w:r>
      <w:r>
        <w:t xml:space="preserve">/</w:t>
      </w:r>
      <w:r>
        <w:t xml:space="preserve"> </w:t>
      </w:r>
      <w:r>
        <w:rPr>
          <w:b/>
          <w:bCs/>
        </w:rPr>
        <w:t xml:space="preserve">Superadditivity</w:t>
      </w:r>
      <w:r>
        <w:t xml:space="preserve">:</w:t>
      </w:r>
      <w:r>
        <w:t xml:space="preserve"> </w:t>
      </w:r>
      <m:oMath>
        <m:r>
          <m:rPr>
            <m:sty m:val="p"/>
          </m:rPr>
          <m:t>|</m:t>
        </m:r>
        <m:r>
          <m:rPr>
            <m:nor/>
            <m:sty m:val="p"/>
          </m:rPr>
          <m:t>Joint effect</m:t>
        </m:r>
        <m:r>
          <m:rPr>
            <m:sty m:val="p"/>
          </m:rPr>
          <m:t>|</m:t>
        </m:r>
        <m:r>
          <m:rPr>
            <m:sty m:val="p"/>
          </m:rPr>
          <m:t>&gt;</m:t>
        </m:r>
        <m:r>
          <m:rPr>
            <m:sty m:val="p"/>
          </m:rPr>
          <m:t>|</m:t>
        </m:r>
        <m:r>
          <m:rPr>
            <m:nor/>
            <m:sty m:val="p"/>
          </m:rPr>
          <m:t>Sum of individual effects</m:t>
        </m:r>
        <m:r>
          <m:rPr>
            <m:sty m:val="p"/>
          </m:rPr>
          <m:t>|</m:t>
        </m:r>
      </m:oMath>
    </w:p>
    <w:p>
      <w:pPr>
        <w:pStyle w:val="Compact"/>
        <w:numPr>
          <w:ilvl w:val="0"/>
          <w:numId w:val="1010"/>
        </w:numPr>
      </w:pPr>
      <w:r>
        <w:rPr>
          <w:b/>
          <w:bCs/>
        </w:rPr>
        <w:t xml:space="preserve">Negative interaction</w:t>
      </w:r>
      <w:r>
        <w:t xml:space="preserve"> </w:t>
      </w:r>
      <w:r>
        <w:t xml:space="preserve">/</w:t>
      </w:r>
      <w:r>
        <w:t xml:space="preserve"> </w:t>
      </w:r>
      <w:r>
        <w:rPr>
          <w:b/>
          <w:bCs/>
        </w:rPr>
        <w:t xml:space="preserve">Antagonism</w:t>
      </w:r>
      <w:r>
        <w:t xml:space="preserve"> </w:t>
      </w:r>
      <w:r>
        <w:t xml:space="preserve">/</w:t>
      </w:r>
      <w:r>
        <w:t xml:space="preserve"> </w:t>
      </w:r>
      <w:r>
        <w:rPr>
          <w:b/>
          <w:bCs/>
        </w:rPr>
        <w:t xml:space="preserve">Subadditivity</w:t>
      </w:r>
      <w:r>
        <w:t xml:space="preserve">:</w:t>
      </w:r>
      <w:r>
        <w:t xml:space="preserve"> </w:t>
      </w:r>
      <m:oMath>
        <m:r>
          <m:rPr>
            <m:sty m:val="p"/>
          </m:rPr>
          <m:t>|</m:t>
        </m:r>
        <m:r>
          <m:rPr>
            <m:nor/>
            <m:sty m:val="p"/>
          </m:rPr>
          <m:t>Joint effect</m:t>
        </m:r>
        <m:r>
          <m:rPr>
            <m:sty m:val="p"/>
          </m:rPr>
          <m:t>|</m:t>
        </m:r>
        <m:r>
          <m:rPr>
            <m:sty m:val="p"/>
          </m:rPr>
          <m:t>&lt;</m:t>
        </m:r>
        <m:r>
          <m:rPr>
            <m:sty m:val="p"/>
          </m:rPr>
          <m:t>|</m:t>
        </m:r>
        <m:r>
          <m:rPr>
            <m:nor/>
            <m:sty m:val="p"/>
          </m:rPr>
          <m:t>Sum of individual effects</m:t>
        </m:r>
        <m:r>
          <m:rPr>
            <m:sty m:val="p"/>
          </m:rPr>
          <m:t>|</m:t>
        </m:r>
      </m:oMath>
    </w:p>
    <w:bookmarkEnd w:id="13"/>
    <w:bookmarkEnd w:id="14"/>
    <w:bookmarkStart w:id="17" w:name="identifying-interaction-pp.-49-51"/>
    <w:p>
      <w:pPr>
        <w:pStyle w:val="Heading2"/>
      </w:pPr>
      <w:r>
        <w:t xml:space="preserve">2 5.2 Identifying Interaction (pp. 49-51)</w:t>
      </w:r>
    </w:p>
    <w:p>
      <w:r>
        <w:pict>
          <v:rect style="width:0;height:1.5pt" o:hralign="center" o:hrstd="t" o:hr="t"/>
        </w:pict>
      </w:r>
    </w:p>
    <w:p>
      <w:pPr>
        <w:pStyle w:val="FirstParagraph"/>
      </w:pPr>
      <w:r>
        <w:t xml:space="preserve">To identify interaction from observed data, we need the three identifiability conditions introduced in Chapter 3:</w:t>
      </w:r>
    </w:p>
    <w:bookmarkStart w:id="15" w:name="X2affd1a012bc51d0bd9337697295539a3c6b208"/>
    <w:p>
      <w:pPr>
        <w:pStyle w:val="Heading3"/>
      </w:pPr>
      <w:r>
        <w:t xml:space="preserve">2.1 Identifiability Conditions for Interaction</w:t>
      </w:r>
    </w:p>
    <w:p>
      <w:pPr>
        <w:numPr>
          <w:ilvl w:val="0"/>
          <w:numId w:val="1011"/>
        </w:numPr>
      </w:pPr>
      <w:r>
        <w:rPr>
          <w:b/>
          <w:bCs/>
        </w:rPr>
        <w:t xml:space="preserve">Exchangeability</w:t>
      </w:r>
      <w:r>
        <w:t xml:space="preserve"> </w:t>
      </w:r>
      <w:r>
        <w:t xml:space="preserve">for the joint treatment</w:t>
      </w:r>
      <w:r>
        <w:t xml:space="preserve"> </w:t>
      </w:r>
      <m:oMath>
        <m:r>
          <m:rPr>
            <m:sty m:val="p"/>
          </m:rPr>
          <m:t>(</m:t>
        </m:r>
        <m:r>
          <m:t>A</m:t>
        </m:r>
        <m:r>
          <m:rPr>
            <m:sty m:val="p"/>
          </m:rPr>
          <m:t>,</m:t>
        </m:r>
        <m:r>
          <m:t>E</m:t>
        </m:r>
        <m:r>
          <m:rPr>
            <m:sty m:val="p"/>
          </m:rPr>
          <m:t>)</m:t>
        </m:r>
      </m:oMath>
      <w:r>
        <w:t xml:space="preserve">:</w:t>
      </w:r>
    </w:p>
    <w:p>
      <w:pPr>
        <w:pStyle w:val="BodyText"/>
      </w:pPr>
      <m:oMathPara>
        <m:oMathParaPr>
          <m:jc m:val="center"/>
        </m:oMathParaPr>
        <m:oMath>
          <m:sSup>
            <m:e>
              <m:r>
                <m:t>Y</m:t>
              </m:r>
            </m:e>
            <m:sup>
              <m:r>
                <m:t>a</m:t>
              </m:r>
              <m:r>
                <m:rPr>
                  <m:sty m:val="p"/>
                </m:rPr>
                <m:t>,</m:t>
              </m:r>
              <m:r>
                <m:t>e</m:t>
              </m:r>
            </m:sup>
          </m:sSup>
          <m:r>
            <m:rPr>
              <m:sty m:val="p"/>
            </m:rPr>
            <m:t>⟂</m:t>
          </m:r>
          <m:r>
            <m:t>​</m:t>
          </m:r>
          <m:r>
            <m:t>​</m:t>
          </m:r>
          <m:r>
            <m:t>​</m:t>
          </m:r>
          <m:r>
            <m:rPr>
              <m:sty m:val="p"/>
            </m:rPr>
            <m:t>⟂</m:t>
          </m:r>
          <m:r>
            <m:rPr>
              <m:sty m:val="p"/>
            </m:rPr>
            <m:t>(</m:t>
          </m:r>
          <m:r>
            <m:t>A</m:t>
          </m:r>
          <m:r>
            <m:rPr>
              <m:sty m:val="p"/>
            </m:rPr>
            <m:t>,</m:t>
          </m:r>
          <m:r>
            <m:t>E</m:t>
          </m:r>
          <m:r>
            <m:rPr>
              <m:sty m:val="p"/>
            </m:rPr>
            <m:t>)</m:t>
          </m:r>
          <m:r>
            <m:t> </m:t>
          </m:r>
          <m:r>
            <m:rPr>
              <m:nor/>
              <m:sty m:val="p"/>
            </m:rPr>
            <m:t>for all </m:t>
          </m:r>
          <m:r>
            <m:rPr>
              <m:sty m:val="p"/>
            </m:rPr>
            <m:t>(</m:t>
          </m:r>
          <m:r>
            <m:t>a</m:t>
          </m:r>
          <m:r>
            <m:rPr>
              <m:sty m:val="p"/>
            </m:rPr>
            <m:t>,</m:t>
          </m:r>
          <m:r>
            <m:t>e</m:t>
          </m:r>
          <m:r>
            <m:rPr>
              <m:sty m:val="p"/>
            </m:rPr>
            <m:t>)</m:t>
          </m:r>
        </m:oMath>
      </m:oMathPara>
    </w:p>
    <w:p>
      <w:pPr>
        <w:numPr>
          <w:ilvl w:val="0"/>
          <w:numId w:val="1011"/>
        </w:numPr>
      </w:pPr>
      <w:r>
        <w:rPr>
          <w:b/>
          <w:bCs/>
        </w:rPr>
        <w:t xml:space="preserve">Positivity</w:t>
      </w:r>
      <w:r>
        <w:t xml:space="preserve"> </w:t>
      </w:r>
      <w:r>
        <w:t xml:space="preserve">for the joint treatment:</w:t>
      </w:r>
    </w:p>
    <w:p>
      <w:pPr>
        <w:pStyle w:val="BodyText"/>
      </w:pPr>
      <m:oMathPara>
        <m:oMathParaPr>
          <m:jc m:val="center"/>
        </m:oMathParaPr>
        <m:oMath>
          <m:r>
            <m:t>P</m:t>
          </m:r>
          <m:r>
            <m:t>r</m:t>
          </m:r>
          <m:r>
            <m:rPr>
              <m:sty m:val="p"/>
            </m:rPr>
            <m:t>[</m:t>
          </m:r>
          <m:r>
            <m:t>A</m:t>
          </m:r>
          <m:r>
            <m:rPr>
              <m:sty m:val="p"/>
            </m:rPr>
            <m:t>=</m:t>
          </m:r>
          <m:r>
            <m:t>a</m:t>
          </m:r>
          <m:r>
            <m:rPr>
              <m:sty m:val="p"/>
            </m:rPr>
            <m:t>,</m:t>
          </m:r>
          <m:r>
            <m:t>E</m:t>
          </m:r>
          <m:r>
            <m:rPr>
              <m:sty m:val="p"/>
            </m:rPr>
            <m:t>=</m:t>
          </m:r>
          <m:r>
            <m:t>e</m:t>
          </m:r>
          <m:r>
            <m:rPr>
              <m:sty m:val="p"/>
            </m:rPr>
            <m:t>]</m:t>
          </m:r>
          <m:r>
            <m:rPr>
              <m:sty m:val="p"/>
            </m:rPr>
            <m:t>&gt;</m:t>
          </m:r>
          <m:r>
            <m:t>0</m:t>
          </m:r>
          <m:r>
            <m:t> </m:t>
          </m:r>
          <m:r>
            <m:rPr>
              <m:nor/>
              <m:sty m:val="p"/>
            </m:rPr>
            <m:t>for all </m:t>
          </m:r>
          <m:r>
            <m:rPr>
              <m:sty m:val="p"/>
            </m:rPr>
            <m:t>(</m:t>
          </m:r>
          <m:r>
            <m:t>a</m:t>
          </m:r>
          <m:r>
            <m:rPr>
              <m:sty m:val="p"/>
            </m:rPr>
            <m:t>,</m:t>
          </m:r>
          <m:r>
            <m:t>e</m:t>
          </m:r>
          <m:r>
            <m:rPr>
              <m:sty m:val="p"/>
            </m:rPr>
            <m:t>)</m:t>
          </m:r>
        </m:oMath>
      </m:oMathPara>
    </w:p>
    <w:p>
      <w:pPr>
        <w:numPr>
          <w:ilvl w:val="0"/>
          <w:numId w:val="1011"/>
        </w:numPr>
      </w:pPr>
      <w:r>
        <w:rPr>
          <w:b/>
          <w:bCs/>
        </w:rPr>
        <w:t xml:space="preserve">Consistency</w:t>
      </w:r>
      <w:r>
        <w:t xml:space="preserve">:</w:t>
      </w:r>
    </w:p>
    <w:p>
      <w:pPr>
        <w:pStyle w:val="BodyText"/>
      </w:pPr>
      <m:oMathPara>
        <m:oMathParaPr>
          <m:jc m:val="center"/>
        </m:oMathParaPr>
        <m:oMath>
          <m:r>
            <m:t>Y</m:t>
          </m:r>
          <m:r>
            <m:rPr>
              <m:sty m:val="p"/>
            </m:rPr>
            <m:t>=</m:t>
          </m:r>
          <m:sSup>
            <m:e>
              <m:r>
                <m:t>Y</m:t>
              </m:r>
            </m:e>
            <m:sup>
              <m:r>
                <m:t>A</m:t>
              </m:r>
              <m:r>
                <m:rPr>
                  <m:sty m:val="p"/>
                </m:rPr>
                <m:t>,</m:t>
              </m:r>
              <m:r>
                <m:t>E</m:t>
              </m:r>
            </m:sup>
          </m:sSup>
        </m:oMath>
      </m:oMathPara>
    </w:p>
    <w:p>
      <w:pPr>
        <w:numPr>
          <w:ilvl w:val="0"/>
          <w:numId w:val="1000"/>
        </w:numPr>
      </w:pPr>
      <w:r>
        <w:t xml:space="preserve">No interference, well-defined treatments</w:t>
      </w:r>
    </w:p>
    <w:p>
      <w:pPr>
        <w:pStyle w:val="FirstParagraph"/>
      </w:pPr>
      <w:r>
        <w:rPr>
          <w:b/>
          <w:bCs/>
        </w:rPr>
        <w:t xml:space="preserve">Key point</w:t>
      </w:r>
      <w:r>
        <w:t xml:space="preserve">: We treat</w:t>
      </w:r>
      <w:r>
        <w:t xml:space="preserve"> </w:t>
      </w:r>
      <m:oMath>
        <m:r>
          <m:rPr>
            <m:sty m:val="p"/>
          </m:rPr>
          <m:t>(</m:t>
        </m:r>
        <m:r>
          <m:t>A</m:t>
        </m:r>
        <m:r>
          <m:rPr>
            <m:sty m:val="p"/>
          </m:rPr>
          <m:t>,</m:t>
        </m:r>
        <m:r>
          <m:t>E</m:t>
        </m:r>
        <m:r>
          <m:rPr>
            <m:sty m:val="p"/>
          </m:rPr>
          <m:t>)</m:t>
        </m:r>
      </m:oMath>
      <w:r>
        <w:t xml:space="preserve"> </w:t>
      </w:r>
      <w:r>
        <w:t xml:space="preserve">as a single joint treatment with four levels:</w:t>
      </w:r>
      <w:r>
        <w:t xml:space="preserve"> </w:t>
      </w:r>
      <m:oMath>
        <m:r>
          <m:rPr>
            <m:sty m:val="p"/>
          </m:rPr>
          <m:t>(</m:t>
        </m:r>
        <m:r>
          <m:t>0</m:t>
        </m:r>
        <m:r>
          <m:rPr>
            <m:sty m:val="p"/>
          </m:rPr>
          <m:t>,</m:t>
        </m:r>
        <m:r>
          <m:t>0</m:t>
        </m:r>
        <m:r>
          <m:rPr>
            <m:sty m:val="p"/>
          </m:rPr>
          <m:t>)</m:t>
        </m:r>
        <m:r>
          <m:rPr>
            <m:sty m:val="p"/>
          </m:rPr>
          <m:t>,</m:t>
        </m:r>
        <m:r>
          <m:rPr>
            <m:sty m:val="p"/>
          </m:rPr>
          <m:t>(</m:t>
        </m:r>
        <m:r>
          <m:t>1</m:t>
        </m:r>
        <m:r>
          <m:rPr>
            <m:sty m:val="p"/>
          </m:rPr>
          <m:t>,</m:t>
        </m:r>
        <m:r>
          <m:t>0</m:t>
        </m:r>
        <m:r>
          <m:rPr>
            <m:sty m:val="p"/>
          </m:rPr>
          <m:t>)</m:t>
        </m:r>
        <m:r>
          <m:rPr>
            <m:sty m:val="p"/>
          </m:rPr>
          <m:t>,</m:t>
        </m:r>
        <m:r>
          <m:rPr>
            <m:sty m:val="p"/>
          </m:rPr>
          <m:t>(</m:t>
        </m:r>
        <m:r>
          <m:t>0</m:t>
        </m:r>
        <m:r>
          <m:rPr>
            <m:sty m:val="p"/>
          </m:rPr>
          <m:t>,</m:t>
        </m:r>
        <m:r>
          <m:t>1</m:t>
        </m:r>
        <m:r>
          <m:rPr>
            <m:sty m:val="p"/>
          </m:rPr>
          <m:t>)</m:t>
        </m:r>
        <m:r>
          <m:rPr>
            <m:sty m:val="p"/>
          </m:rPr>
          <m:t>,</m:t>
        </m:r>
        <m:r>
          <m:rPr>
            <m:sty m:val="p"/>
          </m:rPr>
          <m:t>(</m:t>
        </m:r>
        <m:r>
          <m:t>1</m:t>
        </m:r>
        <m:r>
          <m:rPr>
            <m:sty m:val="p"/>
          </m:rPr>
          <m:t>,</m:t>
        </m:r>
        <m:r>
          <m:t>1</m:t>
        </m:r>
        <m:r>
          <m:rPr>
            <m:sty m:val="p"/>
          </m:rPr>
          <m:t>)</m:t>
        </m:r>
      </m:oMath>
      <w:r>
        <w:t xml:space="preserve">.</w:t>
      </w:r>
    </w:p>
    <w:p>
      <w:pPr>
        <w:pStyle w:val="BodyText"/>
      </w:pPr>
      <w:r>
        <w:rPr>
          <w:b/>
          <w:bCs/>
        </w:rPr>
        <w:t xml:space="preserve">Randomized experiments</w:t>
      </w:r>
      <w:r>
        <w:t xml:space="preserve">:</w:t>
      </w:r>
    </w:p>
    <w:p>
      <w:pPr>
        <w:pStyle w:val="Compact"/>
        <w:numPr>
          <w:ilvl w:val="0"/>
          <w:numId w:val="1012"/>
        </w:numPr>
      </w:pPr>
      <w:r>
        <w:t xml:space="preserve">If both</w:t>
      </w:r>
      <w:r>
        <w:t xml:space="preserve"> </w:t>
      </w:r>
      <m:oMath>
        <m:r>
          <m:t>A</m:t>
        </m:r>
      </m:oMath>
      <w:r>
        <w:t xml:space="preserve"> </w:t>
      </w:r>
      <w:r>
        <w:t xml:space="preserve">and</w:t>
      </w:r>
      <w:r>
        <w:t xml:space="preserve"> </w:t>
      </w:r>
      <m:oMath>
        <m:r>
          <m:t>E</m:t>
        </m:r>
      </m:oMath>
      <w:r>
        <w:t xml:space="preserve"> </w:t>
      </w:r>
      <w:r>
        <w:t xml:space="preserve">are randomized independently, exchangeability and positivity typically hold</w:t>
      </w:r>
    </w:p>
    <w:p>
      <w:pPr>
        <w:pStyle w:val="Compact"/>
        <w:numPr>
          <w:ilvl w:val="0"/>
          <w:numId w:val="1012"/>
        </w:numPr>
      </w:pPr>
      <w:r>
        <w:t xml:space="preserve">This is a</w:t>
      </w:r>
      <w:r>
        <w:t xml:space="preserve"> </w:t>
      </w:r>
      <w:r>
        <w:rPr>
          <w:b/>
          <w:bCs/>
        </w:rPr>
        <w:t xml:space="preserve">factorial design</w:t>
      </w:r>
      <w:r>
        <w:t xml:space="preserve">: randomize to all four combinations</w:t>
      </w:r>
    </w:p>
    <w:p>
      <w:pPr>
        <w:pStyle w:val="Compact"/>
        <w:numPr>
          <w:ilvl w:val="0"/>
          <w:numId w:val="1012"/>
        </w:numPr>
      </w:pPr>
      <w:r>
        <w:t xml:space="preserve">Allows unbiased estimation of interaction</w:t>
      </w:r>
    </w:p>
    <w:p>
      <w:pPr>
        <w:pStyle w:val="FirstParagraph"/>
      </w:pPr>
      <w:r>
        <w:rPr>
          <w:b/>
          <w:bCs/>
        </w:rPr>
        <w:t xml:space="preserve">Observational studies</w:t>
      </w:r>
      <w:r>
        <w:t xml:space="preserve">:</w:t>
      </w:r>
    </w:p>
    <w:p>
      <w:pPr>
        <w:pStyle w:val="Compact"/>
        <w:numPr>
          <w:ilvl w:val="0"/>
          <w:numId w:val="1013"/>
        </w:numPr>
      </w:pPr>
      <w:r>
        <w:t xml:space="preserve">Must adjust for confounders of</w:t>
      </w:r>
      <w:r>
        <w:t xml:space="preserve"> </w:t>
      </w:r>
      <m:oMath>
        <m:r>
          <m:rPr>
            <m:sty m:val="p"/>
          </m:rPr>
          <m:t>(</m:t>
        </m:r>
        <m:r>
          <m:t>A</m:t>
        </m:r>
        <m:r>
          <m:rPr>
            <m:sty m:val="p"/>
          </m:rPr>
          <m:t>,</m:t>
        </m:r>
        <m:r>
          <m:t>E</m:t>
        </m:r>
        <m:r>
          <m:rPr>
            <m:sty m:val="p"/>
          </m:rPr>
          <m:t>)</m:t>
        </m:r>
      </m:oMath>
      <w:r>
        <w:t xml:space="preserve"> </w:t>
      </w:r>
      <w:r>
        <w:t xml:space="preserve">relationship with</w:t>
      </w:r>
      <w:r>
        <w:t xml:space="preserve"> </w:t>
      </w:r>
      <m:oMath>
        <m:r>
          <m:t>Y</m:t>
        </m:r>
      </m:oMath>
    </w:p>
    <w:p>
      <w:pPr>
        <w:pStyle w:val="Compact"/>
        <w:numPr>
          <w:ilvl w:val="0"/>
          <w:numId w:val="1013"/>
        </w:numPr>
      </w:pPr>
      <w:r>
        <w:t xml:space="preserve">This may include confounders of</w:t>
      </w:r>
      <w:r>
        <w:t xml:space="preserve"> </w:t>
      </w:r>
      <m:oMath>
        <m:r>
          <m:t>A</m:t>
        </m:r>
      </m:oMath>
      <w:r>
        <w:t xml:space="preserve">, confounders of</w:t>
      </w:r>
      <w:r>
        <w:t xml:space="preserve"> </w:t>
      </w:r>
      <m:oMath>
        <m:r>
          <m:t>E</m:t>
        </m:r>
      </m:oMath>
      <w:r>
        <w:t xml:space="preserve">, and confounders of their joint distribution</w:t>
      </w:r>
    </w:p>
    <w:p>
      <w:pPr>
        <w:pStyle w:val="Compact"/>
        <w:numPr>
          <w:ilvl w:val="0"/>
          <w:numId w:val="1013"/>
        </w:numPr>
      </w:pPr>
      <w:r>
        <w:t xml:space="preserve">Positivity requires that all four treatment combinations occur at all levels of confounders</w:t>
      </w:r>
    </w:p>
    <w:bookmarkEnd w:id="15"/>
    <w:bookmarkStart w:id="16" w:name="estimating-interaction-from-data"/>
    <w:p>
      <w:pPr>
        <w:pStyle w:val="Heading3"/>
      </w:pPr>
      <w:r>
        <w:t xml:space="preserve">2.2 Estimating Interaction from Data</w:t>
      </w:r>
    </w:p>
    <w:p>
      <w:pPr>
        <w:pStyle w:val="FirstParagraph"/>
      </w:pPr>
      <w:r>
        <w:t xml:space="preserve">Under the identifiability conditions, we can estimate the interaction contrast:</w:t>
      </w:r>
    </w:p>
    <w:p>
      <w:pPr>
        <w:pStyle w:val="BodyText"/>
      </w:pPr>
      <w:r>
        <w:rPr>
          <w:b/>
          <w:bCs/>
        </w:rPr>
        <w:t xml:space="preserve">In a randomized experiment</w:t>
      </w:r>
      <w:r>
        <w:t xml:space="preserve">:</w:t>
      </w:r>
    </w:p>
    <w:p>
      <w:pPr>
        <w:pStyle w:val="BodyText"/>
      </w:pPr>
      <m:oMathPara>
        <m:oMathParaPr>
          <m:jc m:val="center"/>
        </m:oMathParaPr>
        <m:oMath>
          <m:acc>
            <m:accPr>
              <m:chr m:val="̂"/>
            </m:accPr>
            <m:e>
              <m:r>
                <m:rPr>
                  <m:nor/>
                  <m:sty m:val="p"/>
                </m:rPr>
                <m:t>IC</m:t>
              </m:r>
            </m:e>
          </m:acc>
          <m:r>
            <m:rPr>
              <m:sty m:val="p"/>
            </m:rPr>
            <m:t>=</m:t>
          </m:r>
          <m:sSub>
            <m:e>
              <m:acc>
                <m:accPr>
                  <m:chr m:val="‾"/>
                </m:accPr>
                <m:e>
                  <m:r>
                    <m:t>Y</m:t>
                  </m:r>
                </m:e>
              </m:acc>
            </m:e>
            <m:sub>
              <m:r>
                <m:t>A</m:t>
              </m:r>
              <m:r>
                <m:rPr>
                  <m:sty m:val="p"/>
                </m:rPr>
                <m:t>=</m:t>
              </m:r>
              <m:r>
                <m:t>1</m:t>
              </m:r>
              <m:r>
                <m:rPr>
                  <m:sty m:val="p"/>
                </m:rPr>
                <m:t>,</m:t>
              </m:r>
              <m:r>
                <m:t>E</m:t>
              </m:r>
              <m:r>
                <m:rPr>
                  <m:sty m:val="p"/>
                </m:rPr>
                <m:t>=</m:t>
              </m:r>
              <m:r>
                <m:t>1</m:t>
              </m:r>
            </m:sub>
          </m:sSub>
          <m:r>
            <m:rPr>
              <m:sty m:val="p"/>
            </m:rPr>
            <m:t>−</m:t>
          </m:r>
          <m:sSub>
            <m:e>
              <m:acc>
                <m:accPr>
                  <m:chr m:val="‾"/>
                </m:accPr>
                <m:e>
                  <m:r>
                    <m:t>Y</m:t>
                  </m:r>
                </m:e>
              </m:acc>
            </m:e>
            <m:sub>
              <m:r>
                <m:t>A</m:t>
              </m:r>
              <m:r>
                <m:rPr>
                  <m:sty m:val="p"/>
                </m:rPr>
                <m:t>=</m:t>
              </m:r>
              <m:r>
                <m:t>1</m:t>
              </m:r>
              <m:r>
                <m:rPr>
                  <m:sty m:val="p"/>
                </m:rPr>
                <m:t>,</m:t>
              </m:r>
              <m:r>
                <m:t>E</m:t>
              </m:r>
              <m:r>
                <m:rPr>
                  <m:sty m:val="p"/>
                </m:rPr>
                <m:t>=</m:t>
              </m:r>
              <m:r>
                <m:t>0</m:t>
              </m:r>
            </m:sub>
          </m:sSub>
          <m:r>
            <m:rPr>
              <m:sty m:val="p"/>
            </m:rPr>
            <m:t>−</m:t>
          </m:r>
          <m:sSub>
            <m:e>
              <m:acc>
                <m:accPr>
                  <m:chr m:val="‾"/>
                </m:accPr>
                <m:e>
                  <m:r>
                    <m:t>Y</m:t>
                  </m:r>
                </m:e>
              </m:acc>
            </m:e>
            <m:sub>
              <m:r>
                <m:t>A</m:t>
              </m:r>
              <m:r>
                <m:rPr>
                  <m:sty m:val="p"/>
                </m:rPr>
                <m:t>=</m:t>
              </m:r>
              <m:r>
                <m:t>0</m:t>
              </m:r>
              <m:r>
                <m:rPr>
                  <m:sty m:val="p"/>
                </m:rPr>
                <m:t>,</m:t>
              </m:r>
              <m:r>
                <m:t>E</m:t>
              </m:r>
              <m:r>
                <m:rPr>
                  <m:sty m:val="p"/>
                </m:rPr>
                <m:t>=</m:t>
              </m:r>
              <m:r>
                <m:t>1</m:t>
              </m:r>
            </m:sub>
          </m:sSub>
          <m:r>
            <m:rPr>
              <m:sty m:val="p"/>
            </m:rPr>
            <m:t>+</m:t>
          </m:r>
          <m:sSub>
            <m:e>
              <m:acc>
                <m:accPr>
                  <m:chr m:val="‾"/>
                </m:accPr>
                <m:e>
                  <m:r>
                    <m:t>Y</m:t>
                  </m:r>
                </m:e>
              </m:acc>
            </m:e>
            <m:sub>
              <m:r>
                <m:t>A</m:t>
              </m:r>
              <m:r>
                <m:rPr>
                  <m:sty m:val="p"/>
                </m:rPr>
                <m:t>=</m:t>
              </m:r>
              <m:r>
                <m:t>0</m:t>
              </m:r>
              <m:r>
                <m:rPr>
                  <m:sty m:val="p"/>
                </m:rPr>
                <m:t>,</m:t>
              </m:r>
              <m:r>
                <m:t>E</m:t>
              </m:r>
              <m:r>
                <m:rPr>
                  <m:sty m:val="p"/>
                </m:rPr>
                <m:t>=</m:t>
              </m:r>
              <m:r>
                <m:t>0</m:t>
              </m:r>
            </m:sub>
          </m:sSub>
        </m:oMath>
      </m:oMathPara>
    </w:p>
    <w:p>
      <w:pPr>
        <w:pStyle w:val="FirstParagraph"/>
      </w:pPr>
      <w:r>
        <w:t xml:space="preserve">where</w:t>
      </w:r>
      <w:r>
        <w:t xml:space="preserve"> </w:t>
      </w:r>
      <m:oMath>
        <m:sSub>
          <m:e>
            <m:acc>
              <m:accPr>
                <m:chr m:val="‾"/>
              </m:accPr>
              <m:e>
                <m:r>
                  <m:t>Y</m:t>
                </m:r>
              </m:e>
            </m:acc>
          </m:e>
          <m:sub>
            <m:r>
              <m:t>a</m:t>
            </m:r>
            <m:r>
              <m:rPr>
                <m:sty m:val="p"/>
              </m:rPr>
              <m:t>,</m:t>
            </m:r>
            <m:r>
              <m:t>e</m:t>
            </m:r>
          </m:sub>
        </m:sSub>
      </m:oMath>
      <w:r>
        <w:t xml:space="preserve"> </w:t>
      </w:r>
      <w:r>
        <w:t xml:space="preserve">is the average observed outcome in the group assigned to treatment combination</w:t>
      </w:r>
      <w:r>
        <w:t xml:space="preserve"> </w:t>
      </w:r>
      <m:oMath>
        <m:r>
          <m:rPr>
            <m:sty m:val="p"/>
          </m:rPr>
          <m:t>(</m:t>
        </m:r>
        <m:r>
          <m:t>a</m:t>
        </m:r>
        <m:r>
          <m:rPr>
            <m:sty m:val="p"/>
          </m:rPr>
          <m:t>,</m:t>
        </m:r>
        <m:r>
          <m:t>e</m:t>
        </m:r>
        <m:r>
          <m:rPr>
            <m:sty m:val="p"/>
          </m:rPr>
          <m:t>)</m:t>
        </m:r>
      </m:oMath>
      <w:r>
        <w:t xml:space="preserve">.</w:t>
      </w:r>
    </w:p>
    <w:p>
      <w:pPr>
        <w:pStyle w:val="BodyText"/>
      </w:pPr>
      <w:r>
        <w:rPr>
          <w:b/>
          <w:bCs/>
        </w:rPr>
        <w:t xml:space="preserve">In an observational study with confounders</w:t>
      </w:r>
      <w:r>
        <w:rPr>
          <w:b/>
          <w:bCs/>
        </w:rPr>
        <w:t xml:space="preserve"> </w:t>
      </w:r>
      <m:oMath>
        <m:r>
          <m:t>L</m:t>
        </m:r>
      </m:oMath>
      <w:r>
        <w:t xml:space="preserve">:</w:t>
      </w:r>
      <w:r>
        <w:t xml:space="preserve"> </w:t>
      </w:r>
      <w:r>
        <w:t xml:space="preserve">Use standardization, IP weighting, or regression to adjust for</w:t>
      </w:r>
      <w:r>
        <w:t xml:space="preserve"> </w:t>
      </w:r>
      <m:oMath>
        <m:r>
          <m:t>L</m:t>
        </m:r>
      </m:oMath>
      <w:r>
        <w:t xml:space="preserve"> </w:t>
      </w:r>
      <w:r>
        <w:t xml:space="preserve">before computing the interaction contrast.</w:t>
      </w:r>
    </w:p>
    <w:p>
      <w:pPr>
        <w:pStyle w:val="BodyText"/>
      </w:pPr>
      <w:r>
        <w:rPr>
          <w:b/>
          <w:bCs/>
        </w:rPr>
        <w:t xml:space="preserve">Sample size considerations</w:t>
      </w:r>
      <w:r>
        <w:t xml:space="preserve">:</w:t>
      </w:r>
      <w:r>
        <w:t xml:space="preserve"> </w:t>
      </w:r>
      <w:r>
        <w:t xml:space="preserve">Estimating interaction requires sufficient sample size in all four treatment groups. The standard error of the interaction contrast is typically larger than standard errors of main effects, so interaction estimates have less precision.</w:t>
      </w:r>
    </w:p>
    <w:p>
      <w:pPr>
        <w:pStyle w:val="BodyText"/>
      </w:pPr>
      <w:r>
        <w:rPr>
          <w:b/>
          <w:bCs/>
        </w:rPr>
        <w:t xml:space="preserve">Multiple testing</w:t>
      </w:r>
      <w:r>
        <w:t xml:space="preserve">: When examining multiple potential interactions, be mindful of multiple comparisons and the increased risk of false positives.</w:t>
      </w:r>
    </w:p>
    <w:bookmarkEnd w:id="16"/>
    <w:bookmarkEnd w:id="17"/>
    <w:bookmarkStart w:id="21" w:name="Xef21a2c584469d38b821fcc75ad481b442f5292"/>
    <w:p>
      <w:pPr>
        <w:pStyle w:val="Heading2"/>
      </w:pPr>
      <w:r>
        <w:t xml:space="preserve">3 5.3 Counterfactual Response Types and Interaction (pp. 51-53)</w:t>
      </w:r>
    </w:p>
    <w:p>
      <w:r>
        <w:pict>
          <v:rect style="width:0;height:1.5pt" o:hralign="center" o:hrstd="t" o:hr="t"/>
        </w:pict>
      </w:r>
    </w:p>
    <w:p>
      <w:pPr>
        <w:pStyle w:val="FirstParagraph"/>
      </w:pPr>
      <w:r>
        <w:t xml:space="preserve">Another way to understand interaction is through</w:t>
      </w:r>
      <w:r>
        <w:t xml:space="preserve"> </w:t>
      </w:r>
      <w:r>
        <w:rPr>
          <w:b/>
          <w:bCs/>
        </w:rPr>
        <w:t xml:space="preserve">counterfactual response types</w:t>
      </w:r>
      <w:r>
        <w:t xml:space="preserve">—classifications of individuals based on their pattern of potential outcomes.</w:t>
      </w:r>
    </w:p>
    <w:bookmarkStart w:id="18" w:name="four-response-types-binary-outcome"/>
    <w:p>
      <w:pPr>
        <w:pStyle w:val="Heading3"/>
      </w:pPr>
      <w:r>
        <w:t xml:space="preserve">3.1 Four Response Types (Binary Outcome)</w:t>
      </w:r>
    </w:p>
    <w:p>
      <w:pPr>
        <w:pStyle w:val="FirstParagraph"/>
      </w:pPr>
      <w:r>
        <w:t xml:space="preserve">For a binary outcome, individuals can be classified into one of four types based on their four potential outcomes:</w:t>
      </w:r>
    </w:p>
    <w:p>
      <w:pPr>
        <w:pStyle w:val="Compact"/>
        <w:numPr>
          <w:ilvl w:val="0"/>
          <w:numId w:val="1014"/>
        </w:numPr>
      </w:pPr>
      <w:r>
        <w:rPr>
          <w:b/>
          <w:bCs/>
        </w:rPr>
        <w:t xml:space="preserve">Doomed</w:t>
      </w:r>
      <w:r>
        <w:t xml:space="preserve">:</w:t>
      </w:r>
      <w:r>
        <w:t xml:space="preserve"> </w:t>
      </w:r>
      <m:oMath>
        <m:sSup>
          <m:e>
            <m:r>
              <m:t>Y</m:t>
            </m:r>
          </m:e>
          <m:sup>
            <m:r>
              <m:t>0</m:t>
            </m:r>
            <m:r>
              <m:rPr>
                <m:sty m:val="p"/>
              </m:rPr>
              <m:t>,</m:t>
            </m:r>
            <m:r>
              <m:t>0</m:t>
            </m:r>
          </m:sup>
        </m:sSup>
        <m:r>
          <m:rPr>
            <m:sty m:val="p"/>
          </m:rPr>
          <m:t>=</m:t>
        </m:r>
        <m:sSup>
          <m:e>
            <m:r>
              <m:t>Y</m:t>
            </m:r>
          </m:e>
          <m:sup>
            <m:r>
              <m:t>1</m:t>
            </m:r>
            <m:r>
              <m:rPr>
                <m:sty m:val="p"/>
              </m:rPr>
              <m:t>,</m:t>
            </m:r>
            <m:r>
              <m:t>0</m:t>
            </m:r>
          </m:sup>
        </m:sSup>
        <m:r>
          <m:rPr>
            <m:sty m:val="p"/>
          </m:rPr>
          <m:t>=</m:t>
        </m:r>
        <m:sSup>
          <m:e>
            <m:r>
              <m:t>Y</m:t>
            </m:r>
          </m:e>
          <m:sup>
            <m:r>
              <m:t>0</m:t>
            </m:r>
            <m:r>
              <m:rPr>
                <m:sty m:val="p"/>
              </m:rPr>
              <m:t>,</m:t>
            </m:r>
            <m:r>
              <m:t>1</m:t>
            </m:r>
          </m:sup>
        </m:sSup>
        <m:r>
          <m:rPr>
            <m:sty m:val="p"/>
          </m:rPr>
          <m:t>=</m:t>
        </m:r>
        <m:sSup>
          <m:e>
            <m:r>
              <m:t>Y</m:t>
            </m:r>
          </m:e>
          <m:sup>
            <m:r>
              <m:t>1</m:t>
            </m:r>
            <m:r>
              <m:rPr>
                <m:sty m:val="p"/>
              </m:rPr>
              <m:t>,</m:t>
            </m:r>
            <m:r>
              <m:t>1</m:t>
            </m:r>
          </m:sup>
        </m:sSup>
        <m:r>
          <m:rPr>
            <m:sty m:val="p"/>
          </m:rPr>
          <m:t>=</m:t>
        </m:r>
        <m:r>
          <m:t>1</m:t>
        </m:r>
      </m:oMath>
      <w:r>
        <w:t xml:space="preserve"> </w:t>
      </w:r>
      <w:r>
        <w:t xml:space="preserve">(outcome occurs regardless of treatment)</w:t>
      </w:r>
    </w:p>
    <w:p>
      <w:pPr>
        <w:pStyle w:val="Compact"/>
        <w:numPr>
          <w:ilvl w:val="0"/>
          <w:numId w:val="1014"/>
        </w:numPr>
      </w:pPr>
      <w:r>
        <w:rPr>
          <w:b/>
          <w:bCs/>
        </w:rPr>
        <w:t xml:space="preserve">Preventive via</w:t>
      </w:r>
      <w:r>
        <w:rPr>
          <w:b/>
          <w:bCs/>
        </w:rPr>
        <w:t xml:space="preserve"> </w:t>
      </w:r>
      <m:oMath>
        <m:r>
          <m:t>A</m:t>
        </m:r>
      </m:oMath>
      <w:r>
        <w:rPr>
          <w:b/>
          <w:bCs/>
        </w:rPr>
        <w:t xml:space="preserve"> </w:t>
      </w:r>
      <w:r>
        <w:rPr>
          <w:b/>
          <w:bCs/>
        </w:rPr>
        <w:t xml:space="preserve">only</w:t>
      </w:r>
      <w:r>
        <w:t xml:space="preserve">:</w:t>
      </w:r>
      <w:r>
        <w:t xml:space="preserve"> </w:t>
      </w:r>
      <m:oMath>
        <m:sSup>
          <m:e>
            <m:r>
              <m:t>Y</m:t>
            </m:r>
          </m:e>
          <m:sup>
            <m:r>
              <m:t>0</m:t>
            </m:r>
            <m:r>
              <m:rPr>
                <m:sty m:val="p"/>
              </m:rPr>
              <m:t>,</m:t>
            </m:r>
            <m:r>
              <m:t>0</m:t>
            </m:r>
          </m:sup>
        </m:sSup>
        <m:r>
          <m:rPr>
            <m:sty m:val="p"/>
          </m:rPr>
          <m:t>=</m:t>
        </m:r>
        <m:sSup>
          <m:e>
            <m:r>
              <m:t>Y</m:t>
            </m:r>
          </m:e>
          <m:sup>
            <m:r>
              <m:t>0</m:t>
            </m:r>
            <m:r>
              <m:rPr>
                <m:sty m:val="p"/>
              </m:rPr>
              <m:t>,</m:t>
            </m:r>
            <m:r>
              <m:t>1</m:t>
            </m:r>
          </m:sup>
        </m:sSup>
        <m:r>
          <m:rPr>
            <m:sty m:val="p"/>
          </m:rPr>
          <m:t>=</m:t>
        </m:r>
        <m:r>
          <m:t>1</m:t>
        </m:r>
      </m:oMath>
      <w:r>
        <w:t xml:space="preserve">, but</w:t>
      </w:r>
      <w:r>
        <w:t xml:space="preserve"> </w:t>
      </w:r>
      <m:oMath>
        <m:sSup>
          <m:e>
            <m:r>
              <m:t>Y</m:t>
            </m:r>
          </m:e>
          <m:sup>
            <m:r>
              <m:t>1</m:t>
            </m:r>
            <m:r>
              <m:rPr>
                <m:sty m:val="p"/>
              </m:rPr>
              <m:t>,</m:t>
            </m:r>
            <m:r>
              <m:t>0</m:t>
            </m:r>
          </m:sup>
        </m:sSup>
        <m:r>
          <m:rPr>
            <m:sty m:val="p"/>
          </m:rPr>
          <m:t>=</m:t>
        </m:r>
        <m:sSup>
          <m:e>
            <m:r>
              <m:t>Y</m:t>
            </m:r>
          </m:e>
          <m:sup>
            <m:r>
              <m:t>1</m:t>
            </m:r>
            <m:r>
              <m:rPr>
                <m:sty m:val="p"/>
              </m:rPr>
              <m:t>,</m:t>
            </m:r>
            <m:r>
              <m:t>1</m:t>
            </m:r>
          </m:sup>
        </m:sSup>
        <m:r>
          <m:rPr>
            <m:sty m:val="p"/>
          </m:rPr>
          <m:t>=</m:t>
        </m:r>
        <m:r>
          <m:t>0</m:t>
        </m:r>
      </m:oMath>
    </w:p>
    <w:p>
      <w:pPr>
        <w:pStyle w:val="Compact"/>
        <w:numPr>
          <w:ilvl w:val="0"/>
          <w:numId w:val="1014"/>
        </w:numPr>
      </w:pPr>
      <w:r>
        <w:rPr>
          <w:b/>
          <w:bCs/>
        </w:rPr>
        <w:t xml:space="preserve">Preventive via</w:t>
      </w:r>
      <w:r>
        <w:rPr>
          <w:b/>
          <w:bCs/>
        </w:rPr>
        <w:t xml:space="preserve"> </w:t>
      </w:r>
      <m:oMath>
        <m:r>
          <m:t>E</m:t>
        </m:r>
      </m:oMath>
      <w:r>
        <w:rPr>
          <w:b/>
          <w:bCs/>
        </w:rPr>
        <w:t xml:space="preserve"> </w:t>
      </w:r>
      <w:r>
        <w:rPr>
          <w:b/>
          <w:bCs/>
        </w:rPr>
        <w:t xml:space="preserve">only</w:t>
      </w:r>
      <w:r>
        <w:t xml:space="preserve">:</w:t>
      </w:r>
      <w:r>
        <w:t xml:space="preserve"> </w:t>
      </w:r>
      <m:oMath>
        <m:sSup>
          <m:e>
            <m:r>
              <m:t>Y</m:t>
            </m:r>
          </m:e>
          <m:sup>
            <m:r>
              <m:t>0</m:t>
            </m:r>
            <m:r>
              <m:rPr>
                <m:sty m:val="p"/>
              </m:rPr>
              <m:t>,</m:t>
            </m:r>
            <m:r>
              <m:t>0</m:t>
            </m:r>
          </m:sup>
        </m:sSup>
        <m:r>
          <m:rPr>
            <m:sty m:val="p"/>
          </m:rPr>
          <m:t>=</m:t>
        </m:r>
        <m:sSup>
          <m:e>
            <m:r>
              <m:t>Y</m:t>
            </m:r>
          </m:e>
          <m:sup>
            <m:r>
              <m:t>1</m:t>
            </m:r>
            <m:r>
              <m:rPr>
                <m:sty m:val="p"/>
              </m:rPr>
              <m:t>,</m:t>
            </m:r>
            <m:r>
              <m:t>0</m:t>
            </m:r>
          </m:sup>
        </m:sSup>
        <m:r>
          <m:rPr>
            <m:sty m:val="p"/>
          </m:rPr>
          <m:t>=</m:t>
        </m:r>
        <m:r>
          <m:t>1</m:t>
        </m:r>
      </m:oMath>
      <w:r>
        <w:t xml:space="preserve">, but</w:t>
      </w:r>
      <w:r>
        <w:t xml:space="preserve"> </w:t>
      </w:r>
      <m:oMath>
        <m:sSup>
          <m:e>
            <m:r>
              <m:t>Y</m:t>
            </m:r>
          </m:e>
          <m:sup>
            <m:r>
              <m:t>0</m:t>
            </m:r>
            <m:r>
              <m:rPr>
                <m:sty m:val="p"/>
              </m:rPr>
              <m:t>,</m:t>
            </m:r>
            <m:r>
              <m:t>1</m:t>
            </m:r>
          </m:sup>
        </m:sSup>
        <m:r>
          <m:rPr>
            <m:sty m:val="p"/>
          </m:rPr>
          <m:t>=</m:t>
        </m:r>
        <m:sSup>
          <m:e>
            <m:r>
              <m:t>Y</m:t>
            </m:r>
          </m:e>
          <m:sup>
            <m:r>
              <m:t>1</m:t>
            </m:r>
            <m:r>
              <m:rPr>
                <m:sty m:val="p"/>
              </m:rPr>
              <m:t>,</m:t>
            </m:r>
            <m:r>
              <m:t>1</m:t>
            </m:r>
          </m:sup>
        </m:sSup>
        <m:r>
          <m:rPr>
            <m:sty m:val="p"/>
          </m:rPr>
          <m:t>=</m:t>
        </m:r>
        <m:r>
          <m:t>0</m:t>
        </m:r>
      </m:oMath>
    </w:p>
    <w:p>
      <w:pPr>
        <w:pStyle w:val="Compact"/>
        <w:numPr>
          <w:ilvl w:val="0"/>
          <w:numId w:val="1014"/>
        </w:numPr>
      </w:pPr>
      <w:r>
        <w:rPr>
          <w:b/>
          <w:bCs/>
        </w:rPr>
        <w:t xml:space="preserve">Preventive via both</w:t>
      </w:r>
      <w:r>
        <w:t xml:space="preserve">:</w:t>
      </w:r>
      <w:r>
        <w:t xml:space="preserve"> </w:t>
      </w:r>
      <m:oMath>
        <m:sSup>
          <m:e>
            <m:r>
              <m:t>Y</m:t>
            </m:r>
          </m:e>
          <m:sup>
            <m:r>
              <m:t>0</m:t>
            </m:r>
            <m:r>
              <m:rPr>
                <m:sty m:val="p"/>
              </m:rPr>
              <m:t>,</m:t>
            </m:r>
            <m:r>
              <m:t>0</m:t>
            </m:r>
          </m:sup>
        </m:sSup>
        <m:r>
          <m:rPr>
            <m:sty m:val="p"/>
          </m:rPr>
          <m:t>=</m:t>
        </m:r>
        <m:r>
          <m:t>1</m:t>
        </m:r>
      </m:oMath>
      <w:r>
        <w:t xml:space="preserve">, but</w:t>
      </w:r>
      <w:r>
        <w:t xml:space="preserve"> </w:t>
      </w:r>
      <m:oMath>
        <m:sSup>
          <m:e>
            <m:r>
              <m:t>Y</m:t>
            </m:r>
          </m:e>
          <m:sup>
            <m:r>
              <m:t>1</m:t>
            </m:r>
            <m:r>
              <m:rPr>
                <m:sty m:val="p"/>
              </m:rPr>
              <m:t>,</m:t>
            </m:r>
            <m:r>
              <m:t>0</m:t>
            </m:r>
          </m:sup>
        </m:sSup>
        <m:r>
          <m:rPr>
            <m:sty m:val="p"/>
          </m:rPr>
          <m:t>=</m:t>
        </m:r>
        <m:sSup>
          <m:e>
            <m:r>
              <m:t>Y</m:t>
            </m:r>
          </m:e>
          <m:sup>
            <m:r>
              <m:t>0</m:t>
            </m:r>
            <m:r>
              <m:rPr>
                <m:sty m:val="p"/>
              </m:rPr>
              <m:t>,</m:t>
            </m:r>
            <m:r>
              <m:t>1</m:t>
            </m:r>
          </m:sup>
        </m:sSup>
        <m:r>
          <m:rPr>
            <m:sty m:val="p"/>
          </m:rPr>
          <m:t>=</m:t>
        </m:r>
        <m:sSup>
          <m:e>
            <m:r>
              <m:t>Y</m:t>
            </m:r>
          </m:e>
          <m:sup>
            <m:r>
              <m:t>1</m:t>
            </m:r>
            <m:r>
              <m:rPr>
                <m:sty m:val="p"/>
              </m:rPr>
              <m:t>,</m:t>
            </m:r>
            <m:r>
              <m:t>1</m:t>
            </m:r>
          </m:sup>
        </m:sSup>
        <m:r>
          <m:rPr>
            <m:sty m:val="p"/>
          </m:rPr>
          <m:t>=</m:t>
        </m:r>
        <m:r>
          <m:t>0</m:t>
        </m:r>
      </m:oMath>
    </w:p>
    <w:p>
      <w:pPr>
        <w:pStyle w:val="Compact"/>
        <w:numPr>
          <w:ilvl w:val="0"/>
          <w:numId w:val="1014"/>
        </w:numPr>
      </w:pPr>
      <w:r>
        <w:rPr>
          <w:b/>
          <w:bCs/>
        </w:rPr>
        <w:t xml:space="preserve">Immune</w:t>
      </w:r>
      <w:r>
        <w:t xml:space="preserve">:</w:t>
      </w:r>
      <w:r>
        <w:t xml:space="preserve"> </w:t>
      </w:r>
      <m:oMath>
        <m:sSup>
          <m:e>
            <m:r>
              <m:t>Y</m:t>
            </m:r>
          </m:e>
          <m:sup>
            <m:r>
              <m:t>0</m:t>
            </m:r>
            <m:r>
              <m:rPr>
                <m:sty m:val="p"/>
              </m:rPr>
              <m:t>,</m:t>
            </m:r>
            <m:r>
              <m:t>0</m:t>
            </m:r>
          </m:sup>
        </m:sSup>
        <m:r>
          <m:rPr>
            <m:sty m:val="p"/>
          </m:rPr>
          <m:t>=</m:t>
        </m:r>
        <m:sSup>
          <m:e>
            <m:r>
              <m:t>Y</m:t>
            </m:r>
          </m:e>
          <m:sup>
            <m:r>
              <m:t>1</m:t>
            </m:r>
            <m:r>
              <m:rPr>
                <m:sty m:val="p"/>
              </m:rPr>
              <m:t>,</m:t>
            </m:r>
            <m:r>
              <m:t>0</m:t>
            </m:r>
          </m:sup>
        </m:sSup>
        <m:r>
          <m:rPr>
            <m:sty m:val="p"/>
          </m:rPr>
          <m:t>=</m:t>
        </m:r>
        <m:sSup>
          <m:e>
            <m:r>
              <m:t>Y</m:t>
            </m:r>
          </m:e>
          <m:sup>
            <m:r>
              <m:t>0</m:t>
            </m:r>
            <m:r>
              <m:rPr>
                <m:sty m:val="p"/>
              </m:rPr>
              <m:t>,</m:t>
            </m:r>
            <m:r>
              <m:t>1</m:t>
            </m:r>
          </m:sup>
        </m:sSup>
        <m:r>
          <m:rPr>
            <m:sty m:val="p"/>
          </m:rPr>
          <m:t>=</m:t>
        </m:r>
        <m:sSup>
          <m:e>
            <m:r>
              <m:t>Y</m:t>
            </m:r>
          </m:e>
          <m:sup>
            <m:r>
              <m:t>1</m:t>
            </m:r>
            <m:r>
              <m:rPr>
                <m:sty m:val="p"/>
              </m:rPr>
              <m:t>,</m:t>
            </m:r>
            <m:r>
              <m:t>1</m:t>
            </m:r>
          </m:sup>
        </m:sSup>
        <m:r>
          <m:rPr>
            <m:sty m:val="p"/>
          </m:rPr>
          <m:t>=</m:t>
        </m:r>
        <m:r>
          <m:t>0</m:t>
        </m:r>
      </m:oMath>
      <w:r>
        <w:t xml:space="preserve"> </w:t>
      </w:r>
      <w:r>
        <w:t xml:space="preserve">(outcome never occurs)</w:t>
      </w:r>
    </w:p>
    <w:p>
      <w:pPr>
        <w:pStyle w:val="FirstParagraph"/>
      </w:pPr>
      <w:r>
        <w:t xml:space="preserve">And several other combinations…</w:t>
      </w:r>
    </w:p>
    <w:p>
      <w:pPr>
        <w:pStyle w:val="BodyText"/>
      </w:pPr>
      <w:r>
        <w:t xml:space="preserve">Actually, with four binary potential outcomes, there are</w:t>
      </w:r>
      <w:r>
        <w:t xml:space="preserve"> </w:t>
      </w:r>
      <m:oMath>
        <m:sSup>
          <m:e>
            <m:r>
              <m:t>2</m:t>
            </m:r>
          </m:e>
          <m:sup>
            <m:r>
              <m:t>4</m:t>
            </m:r>
          </m:sup>
        </m:sSup>
        <m:r>
          <m:rPr>
            <m:sty m:val="p"/>
          </m:rPr>
          <m:t>=</m:t>
        </m:r>
        <m:r>
          <m:t>16</m:t>
        </m:r>
      </m:oMath>
      <w:r>
        <w:t xml:space="preserve"> </w:t>
      </w:r>
      <w:r>
        <w:t xml:space="preserve">possible response types. Many of these correspond to various patterns of interaction:</w:t>
      </w:r>
    </w:p>
    <w:p>
      <w:pPr>
        <w:pStyle w:val="Compact"/>
        <w:numPr>
          <w:ilvl w:val="0"/>
          <w:numId w:val="1015"/>
        </w:numPr>
      </w:pPr>
      <w:r>
        <w:rPr>
          <w:b/>
          <w:bCs/>
        </w:rPr>
        <w:t xml:space="preserve">Synergistic</w:t>
      </w:r>
      <w:r>
        <w:t xml:space="preserve"> </w:t>
      </w:r>
      <w:r>
        <w:t xml:space="preserve">types: Individuals for whom the outcome is prevented only by the combination of both treatments</w:t>
      </w:r>
    </w:p>
    <w:p>
      <w:pPr>
        <w:pStyle w:val="Compact"/>
        <w:numPr>
          <w:ilvl w:val="0"/>
          <w:numId w:val="1015"/>
        </w:numPr>
      </w:pPr>
      <w:r>
        <w:rPr>
          <w:b/>
          <w:bCs/>
        </w:rPr>
        <w:t xml:space="preserve">Redundant</w:t>
      </w:r>
      <w:r>
        <w:t xml:space="preserve"> </w:t>
      </w:r>
      <w:r>
        <w:t xml:space="preserve">types: Individuals who benefit from either treatment alone (treatments are substitutes)</w:t>
      </w:r>
    </w:p>
    <w:p>
      <w:pPr>
        <w:pStyle w:val="Compact"/>
        <w:numPr>
          <w:ilvl w:val="0"/>
          <w:numId w:val="1015"/>
        </w:numPr>
      </w:pPr>
      <w:r>
        <w:rPr>
          <w:b/>
          <w:bCs/>
        </w:rPr>
        <w:t xml:space="preserve">Antagonistic</w:t>
      </w:r>
      <w:r>
        <w:t xml:space="preserve"> </w:t>
      </w:r>
      <w:r>
        <w:t xml:space="preserve">types: Individuals who benefit from one treatment alone but not from the combination</w:t>
      </w:r>
    </w:p>
    <w:p>
      <w:pPr>
        <w:pStyle w:val="FirstParagraph"/>
      </w:pPr>
      <w:r>
        <w:t xml:space="preserve">These response types are</w:t>
      </w:r>
      <w:r>
        <w:t xml:space="preserve"> </w:t>
      </w:r>
      <w:r>
        <w:rPr>
          <w:b/>
          <w:bCs/>
        </w:rPr>
        <w:t xml:space="preserve">unobservable</w:t>
      </w:r>
      <w:r>
        <w:t xml:space="preserve">—we can never know which type an individual is because we only observe one potential outcome. However, the</w:t>
      </w:r>
      <w:r>
        <w:t xml:space="preserve"> </w:t>
      </w:r>
      <w:r>
        <w:rPr>
          <w:i/>
          <w:iCs/>
        </w:rPr>
        <w:t xml:space="preserve">distribution</w:t>
      </w:r>
      <w:r>
        <w:t xml:space="preserve"> </w:t>
      </w:r>
      <w:r>
        <w:t xml:space="preserve">of response types in the population determines whether interaction exists.</w:t>
      </w:r>
    </w:p>
    <w:bookmarkEnd w:id="18"/>
    <w:bookmarkStart w:id="20" w:name="relationship-to-interaction"/>
    <w:p>
      <w:pPr>
        <w:pStyle w:val="Heading3"/>
      </w:pPr>
      <w:r>
        <w:t xml:space="preserve">3.2 Relationship to Interaction</w:t>
      </w:r>
    </w:p>
    <w:p>
      <w:pPr>
        <w:pStyle w:val="FirstParagraph"/>
      </w:pPr>
      <w:r>
        <w:t xml:space="preserve">Interaction on the additive scale corresponds to certain response types being more or less common than others.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9" w:name="exm-response-types"/>
          <w:p>
            <w:pPr>
              <w:pStyle w:val="BodyText"/>
            </w:pPr>
            <w:r>
              <w:rPr>
                <w:b/>
                <w:bCs/>
              </w:rPr>
              <w:t xml:space="preserve">Example 2 (Response Types Example)</w:t>
            </w:r>
            <w:r>
              <w:t xml:space="preserve"> </w:t>
            </w:r>
            <w:r>
              <w:t xml:space="preserve">Suppose we have:</w:t>
            </w:r>
          </w:p>
          <w:p>
            <w:pPr>
              <w:pStyle w:val="Compact"/>
              <w:numPr>
                <w:ilvl w:val="0"/>
                <w:numId w:val="1016"/>
              </w:numPr>
            </w:pPr>
            <w:r>
              <w:t xml:space="preserve">30% of population: Prevented only by</w:t>
            </w:r>
            <w:r>
              <w:t xml:space="preserve"> </w:t>
            </w:r>
            <m:oMath>
              <m:r>
                <m:t>A</m:t>
              </m:r>
            </m:oMath>
          </w:p>
          <w:p>
            <w:pPr>
              <w:pStyle w:val="Compact"/>
              <w:numPr>
                <w:ilvl w:val="0"/>
                <w:numId w:val="1016"/>
              </w:numPr>
            </w:pPr>
            <w:r>
              <w:t xml:space="preserve">20% of population: Prevented only by</w:t>
            </w:r>
            <w:r>
              <w:t xml:space="preserve"> </w:t>
            </w:r>
            <m:oMath>
              <m:r>
                <m:t>E</m:t>
              </m:r>
            </m:oMath>
          </w:p>
          <w:p>
            <w:pPr>
              <w:pStyle w:val="Compact"/>
              <w:numPr>
                <w:ilvl w:val="0"/>
                <w:numId w:val="1016"/>
              </w:numPr>
            </w:pPr>
            <w:r>
              <w:t xml:space="preserve">10% of population: Prevented only by both</w:t>
            </w:r>
            <w:r>
              <w:t xml:space="preserve"> </w:t>
            </w:r>
            <m:oMath>
              <m:r>
                <m:t>A</m:t>
              </m:r>
            </m:oMath>
            <w:r>
              <w:t xml:space="preserve"> </w:t>
            </w:r>
            <w:r>
              <w:t xml:space="preserve">and</w:t>
            </w:r>
            <w:r>
              <w:t xml:space="preserve"> </w:t>
            </w:r>
            <m:oMath>
              <m:r>
                <m:t>E</m:t>
              </m:r>
            </m:oMath>
            <w:r>
              <w:t xml:space="preserve"> </w:t>
            </w:r>
            <w:r>
              <w:t xml:space="preserve">together</w:t>
            </w:r>
          </w:p>
          <w:p>
            <w:pPr>
              <w:pStyle w:val="Compact"/>
              <w:numPr>
                <w:ilvl w:val="0"/>
                <w:numId w:val="1016"/>
              </w:numPr>
            </w:pPr>
            <w:r>
              <w:t xml:space="preserve">40% of population: Immune (never get disease)</w:t>
            </w:r>
          </w:p>
          <w:p>
            <w:pPr>
              <w:pStyle w:val="FirstParagraph"/>
            </w:pPr>
            <w:r>
              <w:t xml:space="preserve">Then:</w:t>
            </w:r>
          </w:p>
          <w:p>
            <w:pPr>
              <w:pStyle w:val="Compact"/>
              <w:numPr>
                <w:ilvl w:val="0"/>
                <w:numId w:val="1017"/>
              </w:numPr>
            </w:pPr>
            <m:oMath>
              <m:r>
                <m:rPr>
                  <m:nor/>
                  <m:sty m:val="p"/>
                </m:rPr>
                <m:t>E</m:t>
              </m:r>
              <m:d>
                <m:dPr>
                  <m:begChr m:val="["/>
                  <m:sepChr m:val=""/>
                  <m:endChr m:val="]"/>
                  <m:grow/>
                </m:dPr>
                <m:e>
                  <m:sSup>
                    <m:e>
                      <m:r>
                        <m:t>Y</m:t>
                      </m:r>
                    </m:e>
                    <m:sup>
                      <m:r>
                        <m:t>0</m:t>
                      </m:r>
                      <m:r>
                        <m:rPr>
                          <m:sty m:val="p"/>
                        </m:rPr>
                        <m:t>,</m:t>
                      </m:r>
                      <m:r>
                        <m:t>0</m:t>
                      </m:r>
                    </m:sup>
                  </m:sSup>
                </m:e>
              </m:d>
              <m:r>
                <m:rPr>
                  <m:sty m:val="p"/>
                </m:rPr>
                <m:t>=</m:t>
              </m:r>
              <m:r>
                <m:t>0.30</m:t>
              </m:r>
              <m:r>
                <m:rPr>
                  <m:sty m:val="p"/>
                </m:rPr>
                <m:t>+</m:t>
              </m:r>
              <m:r>
                <m:t>0.20</m:t>
              </m:r>
              <m:r>
                <m:rPr>
                  <m:sty m:val="p"/>
                </m:rPr>
                <m:t>+</m:t>
              </m:r>
              <m:r>
                <m:t>0.10</m:t>
              </m:r>
              <m:r>
                <m:rPr>
                  <m:sty m:val="p"/>
                </m:rPr>
                <m:t>=</m:t>
              </m:r>
              <m:r>
                <m:t>0.60</m:t>
              </m:r>
            </m:oMath>
          </w:p>
          <w:p>
            <w:pPr>
              <w:pStyle w:val="Compact"/>
              <w:numPr>
                <w:ilvl w:val="0"/>
                <w:numId w:val="1017"/>
              </w:numPr>
            </w:pPr>
            <m:oMath>
              <m:r>
                <m:rPr>
                  <m:nor/>
                  <m:sty m:val="p"/>
                </m:rPr>
                <m:t>E</m:t>
              </m:r>
              <m:d>
                <m:dPr>
                  <m:begChr m:val="["/>
                  <m:sepChr m:val=""/>
                  <m:endChr m:val="]"/>
                  <m:grow/>
                </m:dPr>
                <m:e>
                  <m:sSup>
                    <m:e>
                      <m:r>
                        <m:t>Y</m:t>
                      </m:r>
                    </m:e>
                    <m:sup>
                      <m:r>
                        <m:t>1</m:t>
                      </m:r>
                      <m:r>
                        <m:rPr>
                          <m:sty m:val="p"/>
                        </m:rPr>
                        <m:t>,</m:t>
                      </m:r>
                      <m:r>
                        <m:t>0</m:t>
                      </m:r>
                    </m:sup>
                  </m:sSup>
                </m:e>
              </m:d>
              <m:r>
                <m:rPr>
                  <m:sty m:val="p"/>
                </m:rPr>
                <m:t>=</m:t>
              </m:r>
              <m:r>
                <m:t>0.20</m:t>
              </m:r>
              <m:r>
                <m:rPr>
                  <m:sty m:val="p"/>
                </m:rPr>
                <m:t>+</m:t>
              </m:r>
              <m:r>
                <m:t>0.10</m:t>
              </m:r>
              <m:r>
                <m:rPr>
                  <m:sty m:val="p"/>
                </m:rPr>
                <m:t>=</m:t>
              </m:r>
              <m:r>
                <m:t>0.30</m:t>
              </m:r>
            </m:oMath>
            <w:r>
              <w:t xml:space="preserve"> </w:t>
            </w:r>
            <w:r>
              <w:t xml:space="preserve">(the 30% prevented by</w:t>
            </w:r>
            <w:r>
              <w:t xml:space="preserve"> </w:t>
            </w:r>
            <m:oMath>
              <m:r>
                <m:t>A</m:t>
              </m:r>
            </m:oMath>
            <w:r>
              <w:t xml:space="preserve"> </w:t>
            </w:r>
            <w:r>
              <w:t xml:space="preserve">no longer get disease)</w:t>
            </w:r>
          </w:p>
          <w:p>
            <w:pPr>
              <w:pStyle w:val="Compact"/>
              <w:numPr>
                <w:ilvl w:val="0"/>
                <w:numId w:val="1017"/>
              </w:numPr>
            </w:pPr>
            <m:oMath>
              <m:r>
                <m:rPr>
                  <m:nor/>
                  <m:sty m:val="p"/>
                </m:rPr>
                <m:t>E</m:t>
              </m:r>
              <m:d>
                <m:dPr>
                  <m:begChr m:val="["/>
                  <m:sepChr m:val=""/>
                  <m:endChr m:val="]"/>
                  <m:grow/>
                </m:dPr>
                <m:e>
                  <m:sSup>
                    <m:e>
                      <m:r>
                        <m:t>Y</m:t>
                      </m:r>
                    </m:e>
                    <m:sup>
                      <m:r>
                        <m:t>0</m:t>
                      </m:r>
                      <m:r>
                        <m:rPr>
                          <m:sty m:val="p"/>
                        </m:rPr>
                        <m:t>,</m:t>
                      </m:r>
                      <m:r>
                        <m:t>1</m:t>
                      </m:r>
                    </m:sup>
                  </m:sSup>
                </m:e>
              </m:d>
              <m:r>
                <m:rPr>
                  <m:sty m:val="p"/>
                </m:rPr>
                <m:t>=</m:t>
              </m:r>
              <m:r>
                <m:t>0.30</m:t>
              </m:r>
              <m:r>
                <m:rPr>
                  <m:sty m:val="p"/>
                </m:rPr>
                <m:t>+</m:t>
              </m:r>
              <m:r>
                <m:t>0.10</m:t>
              </m:r>
              <m:r>
                <m:rPr>
                  <m:sty m:val="p"/>
                </m:rPr>
                <m:t>=</m:t>
              </m:r>
              <m:r>
                <m:t>0.40</m:t>
              </m:r>
            </m:oMath>
            <w:r>
              <w:t xml:space="preserve"> </w:t>
            </w:r>
            <w:r>
              <w:t xml:space="preserve">(the 20% prevented by</w:t>
            </w:r>
            <w:r>
              <w:t xml:space="preserve"> </w:t>
            </w:r>
            <m:oMath>
              <m:r>
                <m:t>E</m:t>
              </m:r>
            </m:oMath>
            <w:r>
              <w:t xml:space="preserve"> </w:t>
            </w:r>
            <w:r>
              <w:t xml:space="preserve">no longer get disease)</w:t>
            </w:r>
          </w:p>
          <w:p>
            <w:pPr>
              <w:pStyle w:val="Compact"/>
              <w:numPr>
                <w:ilvl w:val="0"/>
                <w:numId w:val="1017"/>
              </w:numPr>
            </w:pPr>
            <m:oMath>
              <m:r>
                <m:rPr>
                  <m:nor/>
                  <m:sty m:val="p"/>
                </m:rPr>
                <m:t>E</m:t>
              </m:r>
              <m:d>
                <m:dPr>
                  <m:begChr m:val="["/>
                  <m:sepChr m:val=""/>
                  <m:endChr m:val="]"/>
                  <m:grow/>
                </m:dPr>
                <m:e>
                  <m:sSup>
                    <m:e>
                      <m:r>
                        <m:t>Y</m:t>
                      </m:r>
                    </m:e>
                    <m:sup>
                      <m:r>
                        <m:t>1</m:t>
                      </m:r>
                      <m:r>
                        <m:rPr>
                          <m:sty m:val="p"/>
                        </m:rPr>
                        <m:t>,</m:t>
                      </m:r>
                      <m:r>
                        <m:t>1</m:t>
                      </m:r>
                    </m:sup>
                  </m:sSup>
                </m:e>
              </m:d>
              <m:r>
                <m:rPr>
                  <m:sty m:val="p"/>
                </m:rPr>
                <m:t>=</m:t>
              </m:r>
              <m:r>
                <m:t>0.10</m:t>
              </m:r>
            </m:oMath>
            <w:r>
              <w:t xml:space="preserve"> </w:t>
            </w:r>
            <w:r>
              <w:t xml:space="preserve">(only the synergistic group still gets disease)</w:t>
            </w:r>
          </w:p>
          <w:p>
            <w:pPr>
              <w:pStyle w:val="FirstParagraph"/>
            </w:pPr>
            <w:r>
              <w:rPr>
                <w:b/>
                <w:bCs/>
              </w:rPr>
              <w:t xml:space="preserve">Interaction contrast</w:t>
            </w:r>
            <w:r>
              <w:t xml:space="preserve">:</w:t>
            </w:r>
          </w:p>
          <w:p>
            <w:pPr>
              <w:pStyle w:val="BodyText"/>
            </w:pPr>
            <m:oMathPara>
              <m:oMathParaPr>
                <m:jc m:val="center"/>
              </m:oMathParaPr>
              <m:oMath>
                <m:r>
                  <m:rPr>
                    <m:nor/>
                    <m:sty m:val="p"/>
                  </m:rPr>
                  <m:t>IC</m:t>
                </m:r>
                <m:r>
                  <m:rPr>
                    <m:sty m:val="p"/>
                  </m:rPr>
                  <m:t>=</m:t>
                </m:r>
                <m:r>
                  <m:t>0.10</m:t>
                </m:r>
                <m:r>
                  <m:rPr>
                    <m:sty m:val="p"/>
                  </m:rPr>
                  <m:t>−</m:t>
                </m:r>
                <m:r>
                  <m:t>0.30</m:t>
                </m:r>
                <m:r>
                  <m:rPr>
                    <m:sty m:val="p"/>
                  </m:rPr>
                  <m:t>−</m:t>
                </m:r>
                <m:r>
                  <m:t>0.40</m:t>
                </m:r>
                <m:r>
                  <m:rPr>
                    <m:sty m:val="p"/>
                  </m:rPr>
                  <m:t>+</m:t>
                </m:r>
                <m:r>
                  <m:t>0.60</m:t>
                </m:r>
                <m:r>
                  <m:rPr>
                    <m:sty m:val="p"/>
                  </m:rPr>
                  <m:t>=</m:t>
                </m:r>
                <m:r>
                  <m:t>0</m:t>
                </m:r>
              </m:oMath>
            </m:oMathPara>
          </w:p>
          <w:p>
            <w:pPr>
              <w:pStyle w:val="FirstParagraph"/>
            </w:pPr>
            <w:r>
              <w:t xml:space="preserve">Despite the synergistic response type existing, there is no interaction on the additive scale because the effects balance out.</w:t>
            </w:r>
          </w:p>
          <w:bookmarkEnd w:id="19"/>
        </w:tc>
      </w:tr>
    </w:tbl>
    <w:p>
      <w:pPr>
        <w:pStyle w:val="BodyText"/>
      </w:pPr>
      <w:r>
        <w:t xml:space="preserve">This example illustrates that:</w:t>
      </w:r>
    </w:p>
    <w:p>
      <w:pPr>
        <w:pStyle w:val="Compact"/>
        <w:numPr>
          <w:ilvl w:val="0"/>
          <w:numId w:val="1018"/>
        </w:numPr>
      </w:pPr>
      <w:r>
        <w:t xml:space="preserve">Existence of synergistic response types does</w:t>
      </w:r>
      <w:r>
        <w:t xml:space="preserve"> </w:t>
      </w:r>
      <w:r>
        <w:rPr>
          <w:b/>
          <w:bCs/>
        </w:rPr>
        <w:t xml:space="preserve">not</w:t>
      </w:r>
      <w:r>
        <w:t xml:space="preserve"> </w:t>
      </w:r>
      <w:r>
        <w:t xml:space="preserve">guarantee additive interaction will be detected</w:t>
      </w:r>
    </w:p>
    <w:p>
      <w:pPr>
        <w:pStyle w:val="Compact"/>
        <w:numPr>
          <w:ilvl w:val="0"/>
          <w:numId w:val="1018"/>
        </w:numPr>
      </w:pPr>
      <w:r>
        <w:t xml:space="preserve">Interaction depends on the</w:t>
      </w:r>
      <w:r>
        <w:t xml:space="preserve"> </w:t>
      </w:r>
      <w:r>
        <w:rPr>
          <w:i/>
          <w:iCs/>
        </w:rPr>
        <w:t xml:space="preserve">prevalence</w:t>
      </w:r>
      <w:r>
        <w:t xml:space="preserve"> </w:t>
      </w:r>
      <w:r>
        <w:t xml:space="preserve">of different response types</w:t>
      </w:r>
    </w:p>
    <w:p>
      <w:pPr>
        <w:pStyle w:val="Compact"/>
        <w:numPr>
          <w:ilvl w:val="0"/>
          <w:numId w:val="1018"/>
        </w:numPr>
      </w:pPr>
      <w:r>
        <w:t xml:space="preserve">Different scales (additive vs. multiplicative) may reveal interaction even when others do not</w:t>
      </w:r>
    </w:p>
    <w:p>
      <w:pPr>
        <w:pStyle w:val="FirstParagraph"/>
      </w:pPr>
      <w:r>
        <w:t xml:space="preserve">The response type framework provides a mechanistic interpretation of interaction but requires strong assumptions (monotonicity, no redundancy) to map cleanly onto observed interaction measures.</w:t>
      </w:r>
    </w:p>
    <w:bookmarkEnd w:id="20"/>
    <w:bookmarkEnd w:id="21"/>
    <w:bookmarkStart w:id="25" w:name="sufficient-causes-pp.-53-55"/>
    <w:p>
      <w:pPr>
        <w:pStyle w:val="Heading2"/>
      </w:pPr>
      <w:r>
        <w:t xml:space="preserve">4 5.4 Sufficient Causes (pp. 53-55)</w:t>
      </w:r>
    </w:p>
    <w:p>
      <w:r>
        <w:pict>
          <v:rect style="width:0;height:1.5pt" o:hralign="center" o:hrstd="t" o:hr="t"/>
        </w:pict>
      </w:r>
    </w:p>
    <w:p>
      <w:pPr>
        <w:pStyle w:val="FirstParagraph"/>
      </w:pPr>
      <w:r>
        <w:t xml:space="preserve">An alternative framework for thinking about interaction is the</w:t>
      </w:r>
      <w:r>
        <w:t xml:space="preserve"> </w:t>
      </w:r>
      <w:r>
        <w:rPr>
          <w:b/>
          <w:bCs/>
        </w:rPr>
        <w:t xml:space="preserve">sufficient cause model</w:t>
      </w:r>
      <w:r>
        <w:t xml:space="preserve">, developed by Kenneth Rothman.</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2" w:name="def-sufficient-cause"/>
          <w:p>
            <w:pPr>
              <w:pStyle w:val="BodyText"/>
            </w:pPr>
            <w:r>
              <w:rPr>
                <w:b/>
                <w:bCs/>
              </w:rPr>
              <w:t xml:space="preserve">Definition 2 (Sufficient Cause)</w:t>
            </w:r>
            <w:r>
              <w:t xml:space="preserve"> </w:t>
            </w:r>
            <w:r>
              <w:t xml:space="preserve">A</w:t>
            </w:r>
            <w:r>
              <w:t xml:space="preserve"> </w:t>
            </w:r>
            <w:r>
              <w:rPr>
                <w:b/>
                <w:bCs/>
              </w:rPr>
              <w:t xml:space="preserve">sufficient cause</w:t>
            </w:r>
            <w:r>
              <w:t xml:space="preserve"> </w:t>
            </w:r>
            <w:r>
              <w:t xml:space="preserve">is a set of conditions that inevitably produces the outcome. Once all components of a sufficient cause are present, the outcome occurs.</w:t>
            </w:r>
          </w:p>
          <w:bookmarkEnd w:id="22"/>
        </w:tc>
      </w:tr>
    </w:tbl>
    <w:bookmarkStart w:id="24" w:name="components-of-sufficient-causes"/>
    <w:p>
      <w:pPr>
        <w:pStyle w:val="Heading3"/>
      </w:pPr>
      <w:r>
        <w:t xml:space="preserve">4.1 Components of Sufficient Causes</w:t>
      </w:r>
    </w:p>
    <w:p>
      <w:pPr>
        <w:pStyle w:val="FirstParagraph"/>
      </w:pPr>
      <w:r>
        <w:t xml:space="preserve">Each sufficient cause consists of</w:t>
      </w:r>
      <w:r>
        <w:t xml:space="preserve"> </w:t>
      </w:r>
      <w:r>
        <w:rPr>
          <w:b/>
          <w:bCs/>
        </w:rPr>
        <w:t xml:space="preserve">component causes</w:t>
      </w:r>
      <w:r>
        <w:t xml:space="preserve">—individual factors that, together, are sufficient to produce the outcome.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3" w:name="exm-sufficient-cause"/>
          <w:p>
            <w:pPr>
              <w:pStyle w:val="BodyText"/>
            </w:pPr>
            <w:r>
              <w:rPr>
                <w:b/>
                <w:bCs/>
              </w:rPr>
              <w:t xml:space="preserve">Example 3 (Sufficient Cause Example)</w:t>
            </w:r>
            <w:r>
              <w:t xml:space="preserve"> </w:t>
            </w:r>
            <w:r>
              <w:t xml:space="preserve">Consider lung cancer. Possible sufficient causes:</w:t>
            </w:r>
          </w:p>
          <w:p>
            <w:pPr>
              <w:pStyle w:val="BodyText"/>
            </w:pPr>
            <w:r>
              <w:rPr>
                <w:b/>
                <w:bCs/>
              </w:rPr>
              <w:t xml:space="preserve">Sufficient Cause I</w:t>
            </w:r>
            <w:r>
              <w:t xml:space="preserve">: Smoking + Genetic variant A + Occupational asbestos exposure</w:t>
            </w:r>
          </w:p>
          <w:p>
            <w:pPr>
              <w:pStyle w:val="BodyText"/>
            </w:pPr>
            <w:r>
              <w:rPr>
                <w:b/>
                <w:bCs/>
              </w:rPr>
              <w:t xml:space="preserve">Sufficient Cause II</w:t>
            </w:r>
            <w:r>
              <w:t xml:space="preserve">: Radon exposure + Genetic variant B + Poor diet</w:t>
            </w:r>
          </w:p>
          <w:p>
            <w:pPr>
              <w:pStyle w:val="BodyText"/>
            </w:pPr>
            <w:r>
              <w:rPr>
                <w:b/>
                <w:bCs/>
              </w:rPr>
              <w:t xml:space="preserve">Sufficient Cause III</w:t>
            </w:r>
            <w:r>
              <w:t xml:space="preserve">: Smoking + Radon exposure + Genetic variant C</w:t>
            </w:r>
          </w:p>
          <w:p>
            <w:pPr>
              <w:pStyle w:val="BodyText"/>
            </w:pPr>
            <w:r>
              <w:t xml:space="preserve">An individual will develop lung cancer if they complete any one (or more) of these sufficient causes by acquiring all of its component causes.</w:t>
            </w:r>
          </w:p>
          <w:bookmarkEnd w:id="23"/>
        </w:tc>
      </w:tr>
    </w:tbl>
    <w:p>
      <w:pPr>
        <w:pStyle w:val="BodyText"/>
      </w:pPr>
      <w:r>
        <w:rPr>
          <w:b/>
          <w:bCs/>
        </w:rPr>
        <w:t xml:space="preserve">Key features of the sufficient cause model</w:t>
      </w:r>
      <w:r>
        <w:t xml:space="preserve">:</w:t>
      </w:r>
    </w:p>
    <w:p>
      <w:pPr>
        <w:numPr>
          <w:ilvl w:val="0"/>
          <w:numId w:val="1019"/>
        </w:numPr>
      </w:pPr>
      <w:r>
        <w:rPr>
          <w:b/>
          <w:bCs/>
        </w:rPr>
        <w:t xml:space="preserve">Deterministic</w:t>
      </w:r>
      <w:r>
        <w:t xml:space="preserve">: If all components of a sufficient cause are present, the outcome occurs with certainty (in this model)</w:t>
      </w:r>
    </w:p>
    <w:p>
      <w:pPr>
        <w:numPr>
          <w:ilvl w:val="0"/>
          <w:numId w:val="1019"/>
        </w:numPr>
      </w:pPr>
      <w:r>
        <w:rPr>
          <w:b/>
          <w:bCs/>
        </w:rPr>
        <w:t xml:space="preserve">Multiple sufficient causes</w:t>
      </w:r>
      <w:r>
        <w:t xml:space="preserve">: There may be many different ways to produce the same outcome</w:t>
      </w:r>
    </w:p>
    <w:p>
      <w:pPr>
        <w:numPr>
          <w:ilvl w:val="0"/>
          <w:numId w:val="1019"/>
        </w:numPr>
      </w:pPr>
      <w:r>
        <w:rPr>
          <w:b/>
          <w:bCs/>
        </w:rPr>
        <w:t xml:space="preserve">Complementary components</w:t>
      </w:r>
      <w:r>
        <w:t xml:space="preserve">: Within a sufficient cause, all components are necessary for that particular pathway to cause the outcome</w:t>
      </w:r>
    </w:p>
    <w:p>
      <w:pPr>
        <w:numPr>
          <w:ilvl w:val="0"/>
          <w:numId w:val="1019"/>
        </w:numPr>
      </w:pPr>
      <w:r>
        <w:rPr>
          <w:b/>
          <w:bCs/>
        </w:rPr>
        <w:t xml:space="preserve">Unknown components</w:t>
      </w:r>
      <w:r>
        <w:t xml:space="preserve">: We typically don’t know all components of sufficient causes; many may be unmeasured or unknown</w:t>
      </w:r>
    </w:p>
    <w:p>
      <w:pPr>
        <w:pStyle w:val="FirstParagraph"/>
      </w:pPr>
      <w:r>
        <w:rPr>
          <w:b/>
          <w:bCs/>
        </w:rPr>
        <w:t xml:space="preserve">Critique</w:t>
      </w:r>
      <w:r>
        <w:t xml:space="preserve">: The deterministic nature is unrealistic for most health outcomes, which involve stochastic processes. However, the model is useful conceptually for understanding interaction.</w:t>
      </w:r>
    </w:p>
    <w:bookmarkEnd w:id="24"/>
    <w:bookmarkEnd w:id="25"/>
    <w:bookmarkStart w:id="29" w:name="sufficient-cause-interaction-pp.-55-57"/>
    <w:p>
      <w:pPr>
        <w:pStyle w:val="Heading2"/>
      </w:pPr>
      <w:r>
        <w:t xml:space="preserve">5 5.5 Sufficient Cause Interaction (pp. 55-57)</w:t>
      </w:r>
    </w:p>
    <w:p>
      <w:r>
        <w:pict>
          <v:rect style="width:0;height:1.5pt" o:hralign="center" o:hrstd="t" o:hr="t"/>
        </w:pict>
      </w:r>
    </w:p>
    <w:p>
      <w:pPr>
        <w:pStyle w:val="FirstParagraph"/>
      </w:pPr>
      <w:r>
        <w:t xml:space="preserve">Within the sufficient cause framework, we can define a specific type of interaction:</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6" w:name="def-sufficient-cause-interaction"/>
          <w:p>
            <w:pPr>
              <w:pStyle w:val="BodyText"/>
            </w:pPr>
            <w:r>
              <w:rPr>
                <w:b/>
                <w:bCs/>
              </w:rPr>
              <w:t xml:space="preserve">Definition 3 (Sufficient Cause Interaction)</w:t>
            </w:r>
            <w:r>
              <w:t xml:space="preserve"> </w:t>
            </w:r>
            <w:r>
              <w:t xml:space="preserve">There is</w:t>
            </w:r>
            <w:r>
              <w:t xml:space="preserve"> </w:t>
            </w:r>
            <w:r>
              <w:rPr>
                <w:b/>
                <w:bCs/>
              </w:rPr>
              <w:t xml:space="preserve">sufficient cause interaction</w:t>
            </w:r>
            <w:r>
              <w:t xml:space="preserve"> </w:t>
            </w:r>
            <w:r>
              <w:t xml:space="preserve">between</w:t>
            </w:r>
            <w:r>
              <w:t xml:space="preserve"> </w:t>
            </w:r>
            <m:oMath>
              <m:r>
                <m:t>A</m:t>
              </m:r>
            </m:oMath>
            <w:r>
              <w:t xml:space="preserve"> </w:t>
            </w:r>
            <w:r>
              <w:t xml:space="preserve">and</w:t>
            </w:r>
            <w:r>
              <w:t xml:space="preserve"> </w:t>
            </w:r>
            <m:oMath>
              <m:r>
                <m:t>E</m:t>
              </m:r>
            </m:oMath>
            <w:r>
              <w:t xml:space="preserve"> </w:t>
            </w:r>
            <w:r>
              <w:t xml:space="preserve">if they are both component causes of the same sufficient cause.</w:t>
            </w:r>
          </w:p>
          <w:p>
            <w:pPr>
              <w:pStyle w:val="BodyText"/>
            </w:pPr>
            <w:r>
              <w:t xml:space="preserve">In other words,</w:t>
            </w:r>
            <w:r>
              <w:t xml:space="preserve"> </w:t>
            </w:r>
            <m:oMath>
              <m:r>
                <m:t>A</m:t>
              </m:r>
            </m:oMath>
            <w:r>
              <w:t xml:space="preserve"> </w:t>
            </w:r>
            <w:r>
              <w:t xml:space="preserve">and</w:t>
            </w:r>
            <w:r>
              <w:t xml:space="preserve"> </w:t>
            </w:r>
            <m:oMath>
              <m:r>
                <m:t>E</m:t>
              </m:r>
            </m:oMath>
            <w:r>
              <w:t xml:space="preserve"> </w:t>
            </w:r>
            <w:r>
              <w:t xml:space="preserve">interact if there exists some sufficient cause containing both</w:t>
            </w:r>
            <w:r>
              <w:t xml:space="preserve"> </w:t>
            </w:r>
            <m:oMath>
              <m:r>
                <m:t>A</m:t>
              </m:r>
            </m:oMath>
            <w:r>
              <w:t xml:space="preserve"> </w:t>
            </w:r>
            <w:r>
              <w:t xml:space="preserve">and</w:t>
            </w:r>
            <w:r>
              <w:t xml:space="preserve"> </w:t>
            </w:r>
            <m:oMath>
              <m:r>
                <m:t>E</m:t>
              </m:r>
            </m:oMath>
            <w:r>
              <w:t xml:space="preserve"> </w:t>
            </w:r>
            <w:r>
              <w:t xml:space="preserve">as components.</w:t>
            </w:r>
          </w:p>
          <w:bookmarkEnd w:id="26"/>
        </w:tc>
      </w:tr>
    </w:tbl>
    <w:bookmarkStart w:id="28" w:name="X4b5bf48e8568b8b251f048f91a9721fc75ad6c8"/>
    <w:p>
      <w:pPr>
        <w:pStyle w:val="Heading3"/>
      </w:pPr>
      <w:r>
        <w:t xml:space="preserve">5.1 Sufficient Cause Interaction and Synergism</w:t>
      </w:r>
    </w:p>
    <w:p>
      <w:pPr>
        <w:pStyle w:val="FirstParagraph"/>
      </w:pPr>
      <w:r>
        <w:t xml:space="preserve">Sufficient cause interaction corresponds to</w:t>
      </w:r>
      <w:r>
        <w:t xml:space="preserve"> </w:t>
      </w:r>
      <w:r>
        <w:rPr>
          <w:b/>
          <w:bCs/>
        </w:rPr>
        <w:t xml:space="preserve">synergism</w:t>
      </w:r>
      <w:r>
        <w:t xml:space="preserve">:</w:t>
      </w:r>
    </w:p>
    <w:p>
      <w:pPr>
        <w:pStyle w:val="Compact"/>
        <w:numPr>
          <w:ilvl w:val="0"/>
          <w:numId w:val="1020"/>
        </w:numPr>
      </w:pPr>
      <w:r>
        <w:t xml:space="preserve">Neither</w:t>
      </w:r>
      <w:r>
        <w:t xml:space="preserve"> </w:t>
      </w:r>
      <m:oMath>
        <m:r>
          <m:t>A</m:t>
        </m:r>
      </m:oMath>
      <w:r>
        <w:t xml:space="preserve"> </w:t>
      </w:r>
      <w:r>
        <w:t xml:space="preserve">alone nor</w:t>
      </w:r>
      <w:r>
        <w:t xml:space="preserve"> </w:t>
      </w:r>
      <m:oMath>
        <m:r>
          <m:t>E</m:t>
        </m:r>
      </m:oMath>
      <w:r>
        <w:t xml:space="preserve"> </w:t>
      </w:r>
      <w:r>
        <w:t xml:space="preserve">alone completes a sufficient cause</w:t>
      </w:r>
    </w:p>
    <w:p>
      <w:pPr>
        <w:pStyle w:val="Compact"/>
        <w:numPr>
          <w:ilvl w:val="0"/>
          <w:numId w:val="1020"/>
        </w:numPr>
      </w:pPr>
      <w:r>
        <w:t xml:space="preserve">But</w:t>
      </w:r>
      <w:r>
        <w:t xml:space="preserve"> </w:t>
      </w:r>
      <m:oMath>
        <m:r>
          <m:t>A</m:t>
        </m:r>
      </m:oMath>
      <w:r>
        <w:t xml:space="preserve"> </w:t>
      </w:r>
      <w:r>
        <w:t xml:space="preserve">and</w:t>
      </w:r>
      <w:r>
        <w:t xml:space="preserve"> </w:t>
      </w:r>
      <m:oMath>
        <m:r>
          <m:t>E</m:t>
        </m:r>
      </m:oMath>
      <w:r>
        <w:t xml:space="preserve"> </w:t>
      </w:r>
      <w:r>
        <w:t xml:space="preserve">together (plus other unknown components) form a sufficient cause</w:t>
      </w:r>
    </w:p>
    <w:p>
      <w:pPr>
        <w:pStyle w:val="Compact"/>
        <w:numPr>
          <w:ilvl w:val="0"/>
          <w:numId w:val="1020"/>
        </w:numPr>
      </w:pPr>
      <w:r>
        <w:t xml:space="preserve">Therefore, the joint effect exceeds the sum of individual effects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27" w:name="exm-sufficient-cause-interaction"/>
          <w:p>
            <w:pPr>
              <w:pStyle w:val="BodyText"/>
            </w:pPr>
            <w:r>
              <w:rPr>
                <w:b/>
                <w:bCs/>
              </w:rPr>
              <w:t xml:space="preserve">Example 4 (Sufficient Cause Interaction Example)</w:t>
            </w:r>
            <w:r>
              <w:t xml:space="preserve"> </w:t>
            </w:r>
            <w:r>
              <w:t xml:space="preserve">Consider the effect of smoking (</w:t>
            </w:r>
            <m:oMath>
              <m:r>
                <m:t>A</m:t>
              </m:r>
            </m:oMath>
            <w:r>
              <w:t xml:space="preserve">) and asbestos exposure (</w:t>
            </w:r>
            <m:oMath>
              <m:r>
                <m:t>E</m:t>
              </m:r>
            </m:oMath>
            <w:r>
              <w:t xml:space="preserve">) on lung cancer (</w:t>
            </w:r>
            <m:oMath>
              <m:r>
                <m:t>Y</m:t>
              </m:r>
            </m:oMath>
            <w:r>
              <w:t xml:space="preserve">):</w:t>
            </w:r>
          </w:p>
          <w:p>
            <w:pPr>
              <w:pStyle w:val="BodyText"/>
            </w:pPr>
            <w:r>
              <w:rPr>
                <w:b/>
                <w:bCs/>
              </w:rPr>
              <w:t xml:space="preserve">Sufficient Cause I</w:t>
            </w:r>
            <w:r>
              <w:t xml:space="preserve">: Smoking + Asbestos + Unknown factors U₁</w:t>
            </w:r>
            <w:r>
              <w:t xml:space="preserve"> </w:t>
            </w:r>
            <w:r>
              <w:rPr>
                <w:b/>
                <w:bCs/>
              </w:rPr>
              <w:t xml:space="preserve">Sufficient Cause II</w:t>
            </w:r>
            <w:r>
              <w:t xml:space="preserve">: Smoking + Unknown factors U₂</w:t>
            </w:r>
            <w:r>
              <w:br/>
            </w:r>
            <w:r>
              <w:rPr>
                <w:b/>
                <w:bCs/>
              </w:rPr>
              <w:t xml:space="preserve">Sufficient Cause III</w:t>
            </w:r>
            <w:r>
              <w:t xml:space="preserve">: Asbestos + Unknown factors U₃</w:t>
            </w:r>
          </w:p>
          <w:p>
            <w:pPr>
              <w:pStyle w:val="BodyText"/>
            </w:pPr>
            <w:r>
              <w:t xml:space="preserve">If an individual has Unknown factors U₁ but not U₂ or U₃:</w:t>
            </w:r>
          </w:p>
          <w:p>
            <w:pPr>
              <w:pStyle w:val="Compact"/>
              <w:numPr>
                <w:ilvl w:val="0"/>
                <w:numId w:val="1021"/>
              </w:numPr>
            </w:pPr>
            <m:oMath>
              <m:sSup>
                <m:e>
                  <m:r>
                    <m:t>Y</m:t>
                  </m:r>
                </m:e>
                <m:sup>
                  <m:r>
                    <m:t>a</m:t>
                  </m:r>
                  <m:r>
                    <m:rPr>
                      <m:sty m:val="p"/>
                    </m:rPr>
                    <m:t>=</m:t>
                  </m:r>
                  <m:r>
                    <m:t>0</m:t>
                  </m:r>
                  <m:r>
                    <m:rPr>
                      <m:sty m:val="p"/>
                    </m:rPr>
                    <m:t>,</m:t>
                  </m:r>
                  <m:r>
                    <m:t>e</m:t>
                  </m:r>
                  <m:r>
                    <m:rPr>
                      <m:sty m:val="p"/>
                    </m:rPr>
                    <m:t>=</m:t>
                  </m:r>
                  <m:r>
                    <m:t>0</m:t>
                  </m:r>
                </m:sup>
              </m:sSup>
              <m:r>
                <m:rPr>
                  <m:sty m:val="p"/>
                </m:rPr>
                <m:t>=</m:t>
              </m:r>
              <m:r>
                <m:t>0</m:t>
              </m:r>
            </m:oMath>
            <w:r>
              <w:t xml:space="preserve"> </w:t>
            </w:r>
            <w:r>
              <w:t xml:space="preserve">(no sufficient cause completed)</w:t>
            </w:r>
          </w:p>
          <w:p>
            <w:pPr>
              <w:pStyle w:val="Compact"/>
              <w:numPr>
                <w:ilvl w:val="0"/>
                <w:numId w:val="1021"/>
              </w:numPr>
            </w:pPr>
            <m:oMath>
              <m:sSup>
                <m:e>
                  <m:r>
                    <m:t>Y</m:t>
                  </m:r>
                </m:e>
                <m:sup>
                  <m:r>
                    <m:t>a</m:t>
                  </m:r>
                  <m:r>
                    <m:rPr>
                      <m:sty m:val="p"/>
                    </m:rPr>
                    <m:t>=</m:t>
                  </m:r>
                  <m:r>
                    <m:t>1</m:t>
                  </m:r>
                  <m:r>
                    <m:rPr>
                      <m:sty m:val="p"/>
                    </m:rPr>
                    <m:t>,</m:t>
                  </m:r>
                  <m:r>
                    <m:t>e</m:t>
                  </m:r>
                  <m:r>
                    <m:rPr>
                      <m:sty m:val="p"/>
                    </m:rPr>
                    <m:t>=</m:t>
                  </m:r>
                  <m:r>
                    <m:t>0</m:t>
                  </m:r>
                </m:sup>
              </m:sSup>
              <m:r>
                <m:rPr>
                  <m:sty m:val="p"/>
                </m:rPr>
                <m:t>=</m:t>
              </m:r>
              <m:r>
                <m:t>0</m:t>
              </m:r>
            </m:oMath>
            <w:r>
              <w:t xml:space="preserve"> </w:t>
            </w:r>
            <w:r>
              <w:t xml:space="preserve">(smoking alone doesn’t complete a sufficient cause)</w:t>
            </w:r>
          </w:p>
          <w:p>
            <w:pPr>
              <w:pStyle w:val="Compact"/>
              <w:numPr>
                <w:ilvl w:val="0"/>
                <w:numId w:val="1021"/>
              </w:numPr>
            </w:pPr>
            <m:oMath>
              <m:sSup>
                <m:e>
                  <m:r>
                    <m:t>Y</m:t>
                  </m:r>
                </m:e>
                <m:sup>
                  <m:r>
                    <m:t>a</m:t>
                  </m:r>
                  <m:r>
                    <m:rPr>
                      <m:sty m:val="p"/>
                    </m:rPr>
                    <m:t>=</m:t>
                  </m:r>
                  <m:r>
                    <m:t>0</m:t>
                  </m:r>
                  <m:r>
                    <m:rPr>
                      <m:sty m:val="p"/>
                    </m:rPr>
                    <m:t>,</m:t>
                  </m:r>
                  <m:r>
                    <m:t>e</m:t>
                  </m:r>
                  <m:r>
                    <m:rPr>
                      <m:sty m:val="p"/>
                    </m:rPr>
                    <m:t>=</m:t>
                  </m:r>
                  <m:r>
                    <m:t>1</m:t>
                  </m:r>
                </m:sup>
              </m:sSup>
              <m:r>
                <m:rPr>
                  <m:sty m:val="p"/>
                </m:rPr>
                <m:t>=</m:t>
              </m:r>
              <m:r>
                <m:t>0</m:t>
              </m:r>
            </m:oMath>
            <w:r>
              <w:t xml:space="preserve"> </w:t>
            </w:r>
            <w:r>
              <w:t xml:space="preserve">(asbestos alone doesn’t complete a sufficient cause)</w:t>
            </w:r>
          </w:p>
          <w:p>
            <w:pPr>
              <w:pStyle w:val="Compact"/>
              <w:numPr>
                <w:ilvl w:val="0"/>
                <w:numId w:val="1021"/>
              </w:numPr>
            </w:pPr>
            <m:oMath>
              <m:sSup>
                <m:e>
                  <m:r>
                    <m:t>Y</m:t>
                  </m:r>
                </m:e>
                <m:sup>
                  <m:r>
                    <m:t>a</m:t>
                  </m:r>
                  <m:r>
                    <m:rPr>
                      <m:sty m:val="p"/>
                    </m:rPr>
                    <m:t>=</m:t>
                  </m:r>
                  <m:r>
                    <m:t>1</m:t>
                  </m:r>
                  <m:r>
                    <m:rPr>
                      <m:sty m:val="p"/>
                    </m:rPr>
                    <m:t>,</m:t>
                  </m:r>
                  <m:r>
                    <m:t>e</m:t>
                  </m:r>
                  <m:r>
                    <m:rPr>
                      <m:sty m:val="p"/>
                    </m:rPr>
                    <m:t>=</m:t>
                  </m:r>
                  <m:r>
                    <m:t>1</m:t>
                  </m:r>
                </m:sup>
              </m:sSup>
              <m:r>
                <m:rPr>
                  <m:sty m:val="p"/>
                </m:rPr>
                <m:t>=</m:t>
              </m:r>
              <m:r>
                <m:t>1</m:t>
              </m:r>
            </m:oMath>
            <w:r>
              <w:t xml:space="preserve"> </w:t>
            </w:r>
            <w:r>
              <w:t xml:space="preserve">(Sufficient Cause I completed)</w:t>
            </w:r>
          </w:p>
          <w:p>
            <w:pPr>
              <w:pStyle w:val="FirstParagraph"/>
            </w:pPr>
            <w:r>
              <w:t xml:space="preserve">This is</w:t>
            </w:r>
            <w:r>
              <w:t xml:space="preserve"> </w:t>
            </w:r>
            <w:r>
              <w:rPr>
                <w:b/>
                <w:bCs/>
              </w:rPr>
              <w:t xml:space="preserve">pure synergism</w:t>
            </w:r>
            <w:r>
              <w:t xml:space="preserve">: neither treatment alone has an effect, but the combination does.</w:t>
            </w:r>
          </w:p>
          <w:bookmarkEnd w:id="27"/>
        </w:tc>
      </w:tr>
    </w:tbl>
    <w:p>
      <w:pPr>
        <w:pStyle w:val="BodyText"/>
      </w:pPr>
      <w:r>
        <w:rPr>
          <w:b/>
          <w:bCs/>
        </w:rPr>
        <w:t xml:space="preserve">Relationship between sufficient cause interaction and causal interaction</w:t>
      </w:r>
      <w:r>
        <w:t xml:space="preserve">:</w:t>
      </w:r>
    </w:p>
    <w:p>
      <w:pPr>
        <w:numPr>
          <w:ilvl w:val="0"/>
          <w:numId w:val="1022"/>
        </w:numPr>
      </w:pPr>
      <w:r>
        <w:rPr>
          <w:b/>
          <w:bCs/>
        </w:rPr>
        <w:t xml:space="preserve">Sufficient cause interaction is a mechanistic concept</w:t>
      </w:r>
      <w:r>
        <w:t xml:space="preserve">: It refers to biological, chemical, or social mechanisms by which factors combine to produce an outcome</w:t>
      </w:r>
    </w:p>
    <w:p>
      <w:pPr>
        <w:numPr>
          <w:ilvl w:val="0"/>
          <w:numId w:val="1022"/>
        </w:numPr>
      </w:pPr>
      <w:r>
        <w:rPr>
          <w:b/>
          <w:bCs/>
        </w:rPr>
        <w:t xml:space="preserve">Causal interaction (in potential outcomes framework) is a statistical concept</w:t>
      </w:r>
      <w:r>
        <w:t xml:space="preserve">: It refers to departures from additivity in population-level effect measures</w:t>
      </w:r>
    </w:p>
    <w:p>
      <w:pPr>
        <w:pStyle w:val="FirstParagraph"/>
      </w:pPr>
      <w:r>
        <w:rPr>
          <w:b/>
          <w:bCs/>
        </w:rPr>
        <w:t xml:space="preserve">These concepts are related but not identical</w:t>
      </w:r>
      <w:r>
        <w:t xml:space="preserve">:</w:t>
      </w:r>
    </w:p>
    <w:p>
      <w:pPr>
        <w:pStyle w:val="Compact"/>
        <w:numPr>
          <w:ilvl w:val="0"/>
          <w:numId w:val="1023"/>
        </w:numPr>
      </w:pPr>
      <w:r>
        <w:t xml:space="preserve">Sufficient cause interaction (synergism) implies positive additive interaction in the population</w:t>
      </w:r>
      <w:r>
        <w:t xml:space="preserve"> </w:t>
      </w:r>
      <w:r>
        <w:rPr>
          <w:i/>
          <w:iCs/>
        </w:rPr>
        <w:t xml:space="preserve">if</w:t>
      </w:r>
      <w:r>
        <w:t xml:space="preserve"> </w:t>
      </w:r>
      <w:r>
        <w:t xml:space="preserve">the sufficient cause is common enough</w:t>
      </w:r>
    </w:p>
    <w:p>
      <w:pPr>
        <w:pStyle w:val="Compact"/>
        <w:numPr>
          <w:ilvl w:val="0"/>
          <w:numId w:val="1023"/>
        </w:numPr>
      </w:pPr>
      <w:r>
        <w:t xml:space="preserve">However, positive additive interaction can occur even without sufficient cause interaction (e.g., if treatments prevent the outcome via independent pathways but with different magnitudes)</w:t>
      </w:r>
    </w:p>
    <w:p>
      <w:pPr>
        <w:pStyle w:val="FirstParagraph"/>
      </w:pPr>
      <w:r>
        <w:rPr>
          <w:b/>
          <w:bCs/>
        </w:rPr>
        <w:t xml:space="preserve">Modern perspective</w:t>
      </w:r>
      <w:r>
        <w:t xml:space="preserve">: The sufficient cause model has limitations (determinism, untestable assumptions) but provides useful intuition about mechanistic synergy. The potential outcomes framework is more general and forms the basis for modern causal inference methods.</w:t>
      </w:r>
    </w:p>
    <w:bookmarkEnd w:id="28"/>
    <w:bookmarkEnd w:id="29"/>
    <w:bookmarkStart w:id="32" w:name="Xc89e552d54ee2cf9354a1d14811aa7db5c689e2"/>
    <w:p>
      <w:pPr>
        <w:pStyle w:val="Heading2"/>
      </w:pPr>
      <w:r>
        <w:t xml:space="preserve">6 5.6 Counterfactuals or Sufficient-Component Causes? (pp. 57-58)</w:t>
      </w:r>
    </w:p>
    <w:p>
      <w:r>
        <w:pict>
          <v:rect style="width:0;height:1.5pt" o:hralign="center" o:hrstd="t" o:hr="t"/>
        </w:pict>
      </w:r>
    </w:p>
    <w:p>
      <w:pPr>
        <w:pStyle w:val="FirstParagraph"/>
      </w:pPr>
      <w:r>
        <w:t xml:space="preserve">Should we use the counterfactual (potential outcomes) framework or the sufficient cause framework to study interaction?</w:t>
      </w:r>
    </w:p>
    <w:bookmarkStart w:id="30" w:name="Xc74e435c44ae86270f235fa5dd6995b63259798"/>
    <w:p>
      <w:pPr>
        <w:pStyle w:val="Heading3"/>
      </w:pPr>
      <w:r>
        <w:t xml:space="preserve">6.1 Advantages of the Counterfactual Framework</w:t>
      </w:r>
    </w:p>
    <w:p>
      <w:pPr>
        <w:pStyle w:val="Compact"/>
        <w:numPr>
          <w:ilvl w:val="0"/>
          <w:numId w:val="1024"/>
        </w:numPr>
      </w:pPr>
      <w:r>
        <w:rPr>
          <w:b/>
          <w:bCs/>
        </w:rPr>
        <w:t xml:space="preserve">More general</w:t>
      </w:r>
      <w:r>
        <w:t xml:space="preserve">: Applies to any outcome (binary, continuous, time-to-event) and any treatments</w:t>
      </w:r>
    </w:p>
    <w:p>
      <w:pPr>
        <w:pStyle w:val="Compact"/>
        <w:numPr>
          <w:ilvl w:val="0"/>
          <w:numId w:val="1024"/>
        </w:numPr>
      </w:pPr>
      <w:r>
        <w:rPr>
          <w:b/>
          <w:bCs/>
        </w:rPr>
        <w:t xml:space="preserve">Testable implications</w:t>
      </w:r>
      <w:r>
        <w:t xml:space="preserve">: Under identifiability conditions, interaction can be estimated from data</w:t>
      </w:r>
    </w:p>
    <w:p>
      <w:pPr>
        <w:pStyle w:val="Compact"/>
        <w:numPr>
          <w:ilvl w:val="0"/>
          <w:numId w:val="1024"/>
        </w:numPr>
      </w:pPr>
      <w:r>
        <w:rPr>
          <w:b/>
          <w:bCs/>
        </w:rPr>
        <w:t xml:space="preserve">Rigorous mathematical foundation</w:t>
      </w:r>
      <w:r>
        <w:t xml:space="preserve">: Clear notation and assumptions</w:t>
      </w:r>
    </w:p>
    <w:p>
      <w:pPr>
        <w:pStyle w:val="Compact"/>
        <w:numPr>
          <w:ilvl w:val="0"/>
          <w:numId w:val="1024"/>
        </w:numPr>
      </w:pPr>
      <w:r>
        <w:rPr>
          <w:b/>
          <w:bCs/>
        </w:rPr>
        <w:t xml:space="preserve">Connects to statistical methods</w:t>
      </w:r>
      <w:r>
        <w:t xml:space="preserve">: Directly links to regression, weighting, standardization</w:t>
      </w:r>
    </w:p>
    <w:bookmarkEnd w:id="30"/>
    <w:bookmarkStart w:id="31" w:name="X15a72dde30e8f578075826c5dcac9d4f2c6dcb8"/>
    <w:p>
      <w:pPr>
        <w:pStyle w:val="Heading3"/>
      </w:pPr>
      <w:r>
        <w:t xml:space="preserve">6.2 Advantages of the Sufficient Cause Framework</w:t>
      </w:r>
    </w:p>
    <w:p>
      <w:pPr>
        <w:pStyle w:val="Compact"/>
        <w:numPr>
          <w:ilvl w:val="0"/>
          <w:numId w:val="1025"/>
        </w:numPr>
      </w:pPr>
      <w:r>
        <w:rPr>
          <w:b/>
          <w:bCs/>
        </w:rPr>
        <w:t xml:space="preserve">Mechanistic intuition</w:t>
      </w:r>
      <w:r>
        <w:t xml:space="preserve">: Provides a way to think about biological/physical mechanisms</w:t>
      </w:r>
    </w:p>
    <w:p>
      <w:pPr>
        <w:pStyle w:val="Compact"/>
        <w:numPr>
          <w:ilvl w:val="0"/>
          <w:numId w:val="1025"/>
        </w:numPr>
      </w:pPr>
      <w:r>
        <w:rPr>
          <w:b/>
          <w:bCs/>
        </w:rPr>
        <w:t xml:space="preserve">Useful for binary outcomes</w:t>
      </w:r>
      <w:r>
        <w:t xml:space="preserve">: Particularly clear for presence/absence of disease</w:t>
      </w:r>
    </w:p>
    <w:p>
      <w:pPr>
        <w:pStyle w:val="Compact"/>
        <w:numPr>
          <w:ilvl w:val="0"/>
          <w:numId w:val="1025"/>
        </w:numPr>
      </w:pPr>
      <w:r>
        <w:rPr>
          <w:b/>
          <w:bCs/>
        </w:rPr>
        <w:t xml:space="preserve">Historical importance</w:t>
      </w:r>
      <w:r>
        <w:t xml:space="preserve">: Widely used in epidemiology</w:t>
      </w:r>
    </w:p>
    <w:p>
      <w:pPr>
        <w:pStyle w:val="Compact"/>
        <w:numPr>
          <w:ilvl w:val="0"/>
          <w:numId w:val="1025"/>
        </w:numPr>
      </w:pPr>
      <w:r>
        <w:rPr>
          <w:b/>
          <w:bCs/>
        </w:rPr>
        <w:t xml:space="preserve">Qualitative insights</w:t>
      </w:r>
      <w:r>
        <w:t xml:space="preserve">: Helps conceptualize synergism and prevention</w:t>
      </w:r>
    </w:p>
    <w:p>
      <w:pPr>
        <w:pStyle w:val="FirstParagraph"/>
      </w:pPr>
      <w:r>
        <w:rPr>
          <w:b/>
          <w:bCs/>
        </w:rPr>
        <w:t xml:space="preserve">Recommendation from Hernán &amp; Robins</w:t>
      </w:r>
      <w:r>
        <w:t xml:space="preserve">: Use the counterfactual framework as the primary approach, but keep sufficient cause intuition in mind for biological interpretation.</w:t>
      </w:r>
    </w:p>
    <w:p>
      <w:pPr>
        <w:pStyle w:val="BodyText"/>
      </w:pPr>
      <w:r>
        <w:rPr>
          <w:b/>
          <w:bCs/>
        </w:rPr>
        <w:t xml:space="preserve">Why prioritize counterfactuals?</w:t>
      </w:r>
    </w:p>
    <w:p>
      <w:pPr>
        <w:pStyle w:val="Compact"/>
        <w:numPr>
          <w:ilvl w:val="0"/>
          <w:numId w:val="1026"/>
        </w:numPr>
      </w:pPr>
      <w:r>
        <w:t xml:space="preserve">Sufficient cause model makes strong untestable assumptions (determinism, completeness of sufficient causes)</w:t>
      </w:r>
    </w:p>
    <w:p>
      <w:pPr>
        <w:pStyle w:val="Compact"/>
        <w:numPr>
          <w:ilvl w:val="0"/>
          <w:numId w:val="1026"/>
        </w:numPr>
      </w:pPr>
      <w:r>
        <w:t xml:space="preserve">Counterfactual framework is more flexible and connects better to modern statistical methods</w:t>
      </w:r>
    </w:p>
    <w:p>
      <w:pPr>
        <w:pStyle w:val="Compact"/>
        <w:numPr>
          <w:ilvl w:val="0"/>
          <w:numId w:val="1026"/>
        </w:numPr>
      </w:pPr>
      <w:r>
        <w:t xml:space="preserve">Most interaction research is in the potential outcomes tradition</w:t>
      </w:r>
    </w:p>
    <w:p>
      <w:pPr>
        <w:pStyle w:val="FirstParagraph"/>
      </w:pPr>
      <w:r>
        <w:rPr>
          <w:b/>
          <w:bCs/>
        </w:rPr>
        <w:t xml:space="preserve">When to use sufficient cause thinking?</w:t>
      </w:r>
    </w:p>
    <w:p>
      <w:pPr>
        <w:pStyle w:val="Compact"/>
        <w:numPr>
          <w:ilvl w:val="0"/>
          <w:numId w:val="1027"/>
        </w:numPr>
      </w:pPr>
      <w:r>
        <w:t xml:space="preserve">When seeking mechanistic explanations</w:t>
      </w:r>
    </w:p>
    <w:p>
      <w:pPr>
        <w:pStyle w:val="Compact"/>
        <w:numPr>
          <w:ilvl w:val="0"/>
          <w:numId w:val="1027"/>
        </w:numPr>
      </w:pPr>
      <w:r>
        <w:t xml:space="preserve">When biological synergism is the scientific question</w:t>
      </w:r>
    </w:p>
    <w:p>
      <w:pPr>
        <w:pStyle w:val="Compact"/>
        <w:numPr>
          <w:ilvl w:val="0"/>
          <w:numId w:val="1027"/>
        </w:numPr>
      </w:pPr>
      <w:r>
        <w:t xml:space="preserve">When teaching interaction to those unfamiliar with potential outcomes</w:t>
      </w:r>
    </w:p>
    <w:p>
      <w:pPr>
        <w:pStyle w:val="Compact"/>
        <w:numPr>
          <w:ilvl w:val="0"/>
          <w:numId w:val="1027"/>
        </w:numPr>
      </w:pPr>
      <w:r>
        <w:t xml:space="preserve">As a conceptual tool alongside formal potential outcomes analysis</w:t>
      </w:r>
    </w:p>
    <w:p>
      <w:pPr>
        <w:pStyle w:val="FirstParagraph"/>
      </w:pPr>
      <w:r>
        <w:rPr>
          <w:b/>
          <w:bCs/>
        </w:rPr>
        <w:t xml:space="preserve">Integration</w:t>
      </w:r>
      <w:r>
        <w:t xml:space="preserve">: Many modern papers use potential outcomes for formal definitions and estimation, then discuss findings in terms of sufficient cause mechanisms.</w:t>
      </w:r>
    </w:p>
    <w:bookmarkEnd w:id="31"/>
    <w:bookmarkEnd w:id="32"/>
    <w:bookmarkStart w:id="33" w:name="summary"/>
    <w:p>
      <w:pPr>
        <w:pStyle w:val="Heading2"/>
      </w:pPr>
      <w:r>
        <w:t xml:space="preserve">7 Summary</w:t>
      </w:r>
    </w:p>
    <w:p>
      <w:r>
        <w:pict>
          <v:rect style="width:0;height:1.5pt" o:hralign="center" o:hrstd="t" o:hr="t"/>
        </w:pict>
      </w:r>
    </w:p>
    <w:p>
      <w:pPr>
        <w:pStyle w:val="FirstParagraph"/>
      </w:pPr>
      <w:r>
        <w:t xml:space="preserve">This chapter introduced</w:t>
      </w:r>
      <w:r>
        <w:t xml:space="preserve"> </w:t>
      </w:r>
      <w:r>
        <w:rPr>
          <w:b/>
          <w:bCs/>
        </w:rPr>
        <w:t xml:space="preserve">interaction</w:t>
      </w:r>
      <w:r>
        <w:t xml:space="preserve"> </w:t>
      </w:r>
      <w:r>
        <w:t xml:space="preserve">between two treatments.</w:t>
      </w:r>
    </w:p>
    <w:p>
      <w:pPr>
        <w:pStyle w:val="BodyText"/>
      </w:pPr>
      <w:r>
        <w:rPr>
          <w:b/>
          <w:bCs/>
        </w:rPr>
        <w:t xml:space="preserve">Key concepts</w:t>
      </w:r>
      <w:r>
        <w:t xml:space="preserve">:</w:t>
      </w:r>
    </w:p>
    <w:p>
      <w:pPr>
        <w:numPr>
          <w:ilvl w:val="0"/>
          <w:numId w:val="1028"/>
        </w:numPr>
      </w:pPr>
      <w:r>
        <w:rPr>
          <w:b/>
          <w:bCs/>
        </w:rPr>
        <w:t xml:space="preserve">Definition</w:t>
      </w:r>
      <w:r>
        <w:t xml:space="preserve">: Interaction exists when the joint effect of two treatments differs from the sum of their individual effects:</w:t>
      </w:r>
    </w:p>
    <w:p>
      <w:pPr>
        <w:pStyle w:val="BodyText"/>
      </w:pPr>
      <m:oMathPara>
        <m:oMathParaPr>
          <m:jc m:val="center"/>
        </m:oMathParaPr>
        <m:oMath>
          <m:r>
            <m:rPr>
              <m:nor/>
              <m:sty m:val="p"/>
            </m:rPr>
            <m:t>IC</m:t>
          </m:r>
          <m:r>
            <m:rPr>
              <m:sty m:val="p"/>
            </m:rPr>
            <m:t>=</m:t>
          </m:r>
          <m:r>
            <m:rPr>
              <m:nor/>
              <m:sty m:val="p"/>
            </m:rPr>
            <m:t>E</m:t>
          </m:r>
          <m:d>
            <m:dPr>
              <m:begChr m:val="["/>
              <m:sepChr m:val=""/>
              <m:endChr m:val="]"/>
              <m:grow/>
            </m:dPr>
            <m:e>
              <m:sSup>
                <m:e>
                  <m:r>
                    <m:t>Y</m:t>
                  </m:r>
                </m:e>
                <m:sup>
                  <m:r>
                    <m:t>a</m:t>
                  </m:r>
                  <m:r>
                    <m:rPr>
                      <m:sty m:val="p"/>
                    </m:rPr>
                    <m:t>=</m:t>
                  </m:r>
                  <m:r>
                    <m:t>1</m:t>
                  </m:r>
                  <m:r>
                    <m:rPr>
                      <m:sty m:val="p"/>
                    </m:rPr>
                    <m:t>,</m:t>
                  </m:r>
                  <m:r>
                    <m:t>e</m:t>
                  </m:r>
                  <m:r>
                    <m:rPr>
                      <m:sty m:val="p"/>
                    </m:rPr>
                    <m:t>=</m:t>
                  </m:r>
                  <m:r>
                    <m:t>1</m:t>
                  </m:r>
                </m:sup>
              </m:sSup>
            </m:e>
          </m:d>
          <m:r>
            <m:rPr>
              <m:sty m:val="p"/>
            </m:rPr>
            <m:t>−</m:t>
          </m:r>
          <m:r>
            <m:rPr>
              <m:nor/>
              <m:sty m:val="p"/>
            </m:rPr>
            <m:t>E</m:t>
          </m:r>
          <m:d>
            <m:dPr>
              <m:begChr m:val="["/>
              <m:sepChr m:val=""/>
              <m:endChr m:val="]"/>
              <m:grow/>
            </m:dPr>
            <m:e>
              <m:sSup>
                <m:e>
                  <m:r>
                    <m:t>Y</m:t>
                  </m:r>
                </m:e>
                <m:sup>
                  <m:r>
                    <m:t>a</m:t>
                  </m:r>
                  <m:r>
                    <m:rPr>
                      <m:sty m:val="p"/>
                    </m:rPr>
                    <m:t>=</m:t>
                  </m:r>
                  <m:r>
                    <m:t>1</m:t>
                  </m:r>
                  <m:r>
                    <m:rPr>
                      <m:sty m:val="p"/>
                    </m:rPr>
                    <m:t>,</m:t>
                  </m:r>
                  <m:r>
                    <m:t>e</m:t>
                  </m:r>
                  <m:r>
                    <m:rPr>
                      <m:sty m:val="p"/>
                    </m:rPr>
                    <m:t>=</m:t>
                  </m:r>
                  <m:r>
                    <m:t>0</m:t>
                  </m:r>
                </m:sup>
              </m:sSup>
            </m:e>
          </m:d>
          <m:r>
            <m:rPr>
              <m:sty m:val="p"/>
            </m:rPr>
            <m:t>−</m:t>
          </m:r>
          <m:r>
            <m:rPr>
              <m:nor/>
              <m:sty m:val="p"/>
            </m:rPr>
            <m:t>E</m:t>
          </m:r>
          <m:d>
            <m:dPr>
              <m:begChr m:val="["/>
              <m:sepChr m:val=""/>
              <m:endChr m:val="]"/>
              <m:grow/>
            </m:dPr>
            <m:e>
              <m:sSup>
                <m:e>
                  <m:r>
                    <m:t>Y</m:t>
                  </m:r>
                </m:e>
                <m:sup>
                  <m:r>
                    <m:t>a</m:t>
                  </m:r>
                  <m:r>
                    <m:rPr>
                      <m:sty m:val="p"/>
                    </m:rPr>
                    <m:t>=</m:t>
                  </m:r>
                  <m:r>
                    <m:t>0</m:t>
                  </m:r>
                  <m:r>
                    <m:rPr>
                      <m:sty m:val="p"/>
                    </m:rPr>
                    <m:t>,</m:t>
                  </m:r>
                  <m:r>
                    <m:t>e</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r>
                    <m:rPr>
                      <m:sty m:val="p"/>
                    </m:rPr>
                    <m:t>,</m:t>
                  </m:r>
                  <m:r>
                    <m:t>e</m:t>
                  </m:r>
                  <m:r>
                    <m:rPr>
                      <m:sty m:val="p"/>
                    </m:rPr>
                    <m:t>=</m:t>
                  </m:r>
                  <m:r>
                    <m:t>0</m:t>
                  </m:r>
                </m:sup>
              </m:sSup>
            </m:e>
          </m:d>
          <m:r>
            <m:rPr>
              <m:sty m:val="p"/>
            </m:rPr>
            <m:t>≠</m:t>
          </m:r>
          <m:r>
            <m:t>0</m:t>
          </m:r>
        </m:oMath>
      </m:oMathPara>
    </w:p>
    <w:p>
      <w:pPr>
        <w:numPr>
          <w:ilvl w:val="0"/>
          <w:numId w:val="1028"/>
        </w:numPr>
      </w:pPr>
      <w:r>
        <w:rPr>
          <w:b/>
          <w:bCs/>
        </w:rPr>
        <w:t xml:space="preserve">Identification</w:t>
      </w:r>
      <w:r>
        <w:t xml:space="preserve">: Requires exchangeability, positivity, and consistency for the joint treatment</w:t>
      </w:r>
      <w:r>
        <w:t xml:space="preserve"> </w:t>
      </w:r>
      <m:oMath>
        <m:r>
          <m:rPr>
            <m:sty m:val="p"/>
          </m:rPr>
          <m:t>(</m:t>
        </m:r>
        <m:r>
          <m:t>A</m:t>
        </m:r>
        <m:r>
          <m:rPr>
            <m:sty m:val="p"/>
          </m:rPr>
          <m:t>,</m:t>
        </m:r>
        <m:r>
          <m:t>E</m:t>
        </m:r>
        <m:r>
          <m:rPr>
            <m:sty m:val="p"/>
          </m:rPr>
          <m:t>)</m:t>
        </m:r>
      </m:oMath>
    </w:p>
    <w:p>
      <w:pPr>
        <w:numPr>
          <w:ilvl w:val="0"/>
          <w:numId w:val="1028"/>
        </w:numPr>
      </w:pPr>
      <w:r>
        <w:rPr>
          <w:b/>
          <w:bCs/>
        </w:rPr>
        <w:t xml:space="preserve">Response types</w:t>
      </w:r>
      <w:r>
        <w:t xml:space="preserve">: Interaction can be understood through the distribution of counterfactual response types in the population</w:t>
      </w:r>
    </w:p>
    <w:p>
      <w:pPr>
        <w:numPr>
          <w:ilvl w:val="0"/>
          <w:numId w:val="1028"/>
        </w:numPr>
      </w:pPr>
      <w:r>
        <w:rPr>
          <w:b/>
          <w:bCs/>
        </w:rPr>
        <w:t xml:space="preserve">Sufficient causes</w:t>
      </w:r>
      <w:r>
        <w:t xml:space="preserve">: The sufficient cause model provides a mechanistic framework where interaction corresponds to synergism</w:t>
      </w:r>
    </w:p>
    <w:p>
      <w:pPr>
        <w:numPr>
          <w:ilvl w:val="0"/>
          <w:numId w:val="1028"/>
        </w:numPr>
      </w:pPr>
      <w:r>
        <w:rPr>
          <w:b/>
          <w:bCs/>
        </w:rPr>
        <w:t xml:space="preserve">Frameworks</w:t>
      </w:r>
      <w:r>
        <w:t xml:space="preserve">: The counterfactual (potential outcomes) framework is recommended for formal analysis; sufficient causes provide mechanistic intuition</w:t>
      </w:r>
    </w:p>
    <w:p>
      <w:pPr>
        <w:numPr>
          <w:ilvl w:val="0"/>
          <w:numId w:val="1028"/>
        </w:numPr>
      </w:pPr>
      <w:r>
        <w:rPr>
          <w:b/>
          <w:bCs/>
        </w:rPr>
        <w:t xml:space="preserve">Scale dependence</w:t>
      </w:r>
      <w:r>
        <w:t xml:space="preserve">: Whether interaction exists depends on the scale (additive, multiplicative, etc.)</w:t>
      </w:r>
    </w:p>
    <w:p>
      <w:pPr>
        <w:pStyle w:val="FirstParagraph"/>
      </w:pPr>
      <w:r>
        <w:rPr>
          <w:b/>
          <w:bCs/>
        </w:rPr>
        <w:t xml:space="preserve">Distinction from Chapter 4</w:t>
      </w:r>
      <w:r>
        <w:t xml:space="preserve">:</w:t>
      </w:r>
    </w:p>
    <w:p>
      <w:pPr>
        <w:pStyle w:val="Compact"/>
        <w:numPr>
          <w:ilvl w:val="0"/>
          <w:numId w:val="1029"/>
        </w:numPr>
      </w:pPr>
      <w:r>
        <w:rPr>
          <w:b/>
          <w:bCs/>
        </w:rPr>
        <w:t xml:space="preserve">Effect modification</w:t>
      </w:r>
      <w:r>
        <w:t xml:space="preserve"> </w:t>
      </w:r>
      <w:r>
        <w:t xml:space="preserve">(Chapter 4): Effect of treatment</w:t>
      </w:r>
      <w:r>
        <w:t xml:space="preserve"> </w:t>
      </w:r>
      <m:oMath>
        <m:r>
          <m:t>A</m:t>
        </m:r>
      </m:oMath>
      <w:r>
        <w:t xml:space="preserve"> </w:t>
      </w:r>
      <w:r>
        <w:t xml:space="preserve">varies by baseline variable</w:t>
      </w:r>
      <w:r>
        <w:t xml:space="preserve"> </w:t>
      </w:r>
      <m:oMath>
        <m:r>
          <m:t>V</m:t>
        </m:r>
      </m:oMath>
    </w:p>
    <w:p>
      <w:pPr>
        <w:pStyle w:val="Compact"/>
        <w:numPr>
          <w:ilvl w:val="0"/>
          <w:numId w:val="1029"/>
        </w:numPr>
      </w:pPr>
      <w:r>
        <w:rPr>
          <w:b/>
          <w:bCs/>
        </w:rPr>
        <w:t xml:space="preserve">Interaction</w:t>
      </w:r>
      <w:r>
        <w:t xml:space="preserve"> </w:t>
      </w:r>
      <w:r>
        <w:t xml:space="preserve">(Chapter 5): Joint effect of treatments</w:t>
      </w:r>
      <w:r>
        <w:t xml:space="preserve"> </w:t>
      </w:r>
      <m:oMath>
        <m:r>
          <m:t>A</m:t>
        </m:r>
      </m:oMath>
      <w:r>
        <w:t xml:space="preserve"> </w:t>
      </w:r>
      <w:r>
        <w:t xml:space="preserve">and</w:t>
      </w:r>
      <w:r>
        <w:t xml:space="preserve"> </w:t>
      </w:r>
      <m:oMath>
        <m:r>
          <m:t>E</m:t>
        </m:r>
      </m:oMath>
      <w:r>
        <w:t xml:space="preserve"> </w:t>
      </w:r>
      <w:r>
        <w:t xml:space="preserve">differs from sum of individual effects</w:t>
      </w:r>
    </w:p>
    <w:p>
      <w:pPr>
        <w:pStyle w:val="FirstParagraph"/>
      </w:pPr>
      <w:r>
        <w:rPr>
          <w:b/>
          <w:bCs/>
        </w:rPr>
        <w:t xml:space="preserve">Looking ahead</w:t>
      </w:r>
      <w:r>
        <w:t xml:space="preserve">:</w:t>
      </w:r>
    </w:p>
    <w:p>
      <w:pPr>
        <w:pStyle w:val="Compact"/>
        <w:numPr>
          <w:ilvl w:val="0"/>
          <w:numId w:val="1030"/>
        </w:numPr>
      </w:pPr>
      <w:r>
        <w:rPr>
          <w:b/>
          <w:bCs/>
        </w:rPr>
        <w:t xml:space="preserve">Chapter 6</w:t>
      </w:r>
      <w:r>
        <w:t xml:space="preserve">: Causal diagrams provide graphical tools for understanding when and how to adjust for confounding</w:t>
      </w:r>
    </w:p>
    <w:p>
      <w:pPr>
        <w:pStyle w:val="Compact"/>
        <w:numPr>
          <w:ilvl w:val="0"/>
          <w:numId w:val="1030"/>
        </w:numPr>
      </w:pPr>
      <w:r>
        <w:rPr>
          <w:b/>
          <w:bCs/>
        </w:rPr>
        <w:t xml:space="preserve">Chapter 7</w:t>
      </w:r>
      <w:r>
        <w:t xml:space="preserve">: Detailed treatment of confounding</w:t>
      </w:r>
    </w:p>
    <w:p>
      <w:pPr>
        <w:pStyle w:val="Compact"/>
        <w:numPr>
          <w:ilvl w:val="0"/>
          <w:numId w:val="1030"/>
        </w:numPr>
      </w:pPr>
      <w:r>
        <w:rPr>
          <w:b/>
          <w:bCs/>
        </w:rPr>
        <w:t xml:space="preserve">Chapter 13</w:t>
      </w:r>
      <w:r>
        <w:t xml:space="preserve">: The g-formula provides a flexible method for estimating effects when both confounding and interaction are present</w:t>
      </w:r>
    </w:p>
    <w:p>
      <w:pPr>
        <w:pStyle w:val="Compact"/>
        <w:numPr>
          <w:ilvl w:val="0"/>
          <w:numId w:val="1030"/>
        </w:numPr>
      </w:pPr>
      <w:r>
        <w:rPr>
          <w:b/>
          <w:bCs/>
        </w:rPr>
        <w:t xml:space="preserve">Chapter 14</w:t>
      </w:r>
      <w:r>
        <w:t xml:space="preserve">: G-estimation of structural nested models for treatment effect heterogeneity</w:t>
      </w:r>
    </w:p>
    <w:p>
      <w:pPr>
        <w:pStyle w:val="FirstParagraph"/>
      </w:pPr>
      <w:r>
        <w:rPr>
          <w:b/>
          <w:bCs/>
        </w:rPr>
        <w:t xml:space="preserve">Practical takeaway</w:t>
      </w:r>
      <w:r>
        <w:t xml:space="preserve">:</w:t>
      </w:r>
    </w:p>
    <w:p>
      <w:pPr>
        <w:pStyle w:val="Compact"/>
        <w:numPr>
          <w:ilvl w:val="0"/>
          <w:numId w:val="1031"/>
        </w:numPr>
      </w:pPr>
      <w:r>
        <w:t xml:space="preserve">When studying combination therapies or multiple exposures, consider whether interaction exists</w:t>
      </w:r>
    </w:p>
    <w:p>
      <w:pPr>
        <w:pStyle w:val="Compact"/>
        <w:numPr>
          <w:ilvl w:val="0"/>
          <w:numId w:val="1031"/>
        </w:numPr>
      </w:pPr>
      <w:r>
        <w:t xml:space="preserve">Use factorial designs (randomize both treatments independently) when possible</w:t>
      </w:r>
    </w:p>
    <w:p>
      <w:pPr>
        <w:pStyle w:val="Compact"/>
        <w:numPr>
          <w:ilvl w:val="0"/>
          <w:numId w:val="1031"/>
        </w:numPr>
      </w:pPr>
      <w:r>
        <w:t xml:space="preserve">Report joint effects and interaction contrasts, not just main effects</w:t>
      </w:r>
    </w:p>
    <w:p>
      <w:pPr>
        <w:pStyle w:val="Compact"/>
        <w:numPr>
          <w:ilvl w:val="0"/>
          <w:numId w:val="1031"/>
        </w:numPr>
      </w:pPr>
      <w:r>
        <w:t xml:space="preserve">Interpret interaction in light of both statistical and mechanistic frameworks</w:t>
      </w:r>
    </w:p>
    <w:bookmarkEnd w:id="33"/>
    <w:bookmarkStart w:id="37" w:name="references"/>
    <w:p>
      <w:pPr>
        <w:pStyle w:val="Heading2"/>
      </w:pPr>
      <w:r>
        <w:t xml:space="preserve">8 References</w:t>
      </w:r>
    </w:p>
    <w:p>
      <w:r>
        <w:pict>
          <v:rect style="width:0;height:1.5pt" o:hralign="center" o:hrstd="t" o:hr="t"/>
        </w:pict>
      </w:r>
    </w:p>
    <w:bookmarkStart w:id="36" w:name="refs"/>
    <w:bookmarkStart w:id="35"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34">
        <w:r>
          <w:rPr>
            <w:rStyle w:val="Hyperlink"/>
          </w:rPr>
          <w:t xml:space="preserve">https://miguelhernan.org/whatifbook</w:t>
        </w:r>
      </w:hyperlink>
      <w:r>
        <w:t xml:space="preserve">.</w:t>
      </w:r>
    </w:p>
    <w:bookmarkEnd w:id="35"/>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1"/>
  </w:num>
  <w:num w:numId="103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4"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34"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Interaction</dc:title>
  <dc:creator/>
  <cp:keywords/>
  <dcterms:created xsi:type="dcterms:W3CDTF">2026-05-04T08:32:32Z</dcterms:created>
  <dcterms:modified xsi:type="dcterms:W3CDTF">2026-05-04T08:32:32Z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