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13: Standardization and the Parametric G-Formula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chapter describes</w:t>
      </w:r>
      <w:r>
        <w:t xml:space="preserve"> </w:t>
      </w:r>
      <w:r>
        <w:rPr>
          <w:b/>
          <w:bCs/>
        </w:rPr>
        <w:t xml:space="preserve">standardization</w:t>
      </w:r>
      <w:r>
        <w:t xml:space="preserve"> </w:t>
      </w:r>
      <w:r>
        <w:t xml:space="preserve">and the</w:t>
      </w:r>
      <w:r>
        <w:t xml:space="preserve"> </w:t>
      </w:r>
      <w:r>
        <w:rPr>
          <w:b/>
          <w:bCs/>
        </w:rPr>
        <w:t xml:space="preserve">parametric g-formula</w:t>
      </w:r>
      <w:r>
        <w:t xml:space="preserve">, methods for computing standardized means and risks by outcome modeling. While IP weighting models the treatment assignment mechanism, standardization models the outcome mechanism. Both approaches can estimate the same causal effects under conditional exchangeability.</w:t>
      </w:r>
    </w:p>
    <w:p>
      <w:pPr>
        <w:pStyle w:val="BodyText"/>
      </w:pPr>
      <w:r>
        <w:t xml:space="preserve">This chapter is based on</w:t>
      </w:r>
      <w:r>
        <w:t xml:space="preserve"> </w:t>
      </w:r>
      <w:r>
        <w:t xml:space="preserve">Hernán and Robins (2020, chap. 13, pp. 175-188)</w:t>
      </w:r>
      <w:r>
        <w:t xml:space="preserve">.</w:t>
      </w:r>
    </w:p>
    <w:p>
      <w:pPr>
        <w:pStyle w:val="BodyText"/>
      </w:pPr>
      <w:r>
        <w:rPr>
          <w:b/>
          <w:bCs/>
        </w:rPr>
        <w:t xml:space="preserve">Key insight</w:t>
      </w:r>
      <w:r>
        <w:t xml:space="preserve">: Standardization and IP weighting are</w:t>
      </w:r>
      <w:r>
        <w:t xml:space="preserve"> </w:t>
      </w:r>
      <w:r>
        <w:t xml:space="preserve">“doubly robust”</w:t>
      </w:r>
      <w:r>
        <w:t xml:space="preserve"> </w:t>
      </w:r>
      <w:r>
        <w:t xml:space="preserve">in the sense that we need to correctly specify either the treatment model or the outcome model (but not necessarily both) for some estimators. However, standard implementations require correct specification of one or the other.</w:t>
      </w:r>
    </w:p>
    <w:bookmarkStart w:id="12" w:name="X2cec6a821e9ecdc281fd9ccd7d7e50662dc8b28"/>
    <w:p>
      <w:pPr>
        <w:pStyle w:val="Heading2"/>
      </w:pPr>
      <w:r>
        <w:t xml:space="preserve">1 13.1 Standardization as an Alternative to IP Weighting (pp. 175-177)</w:t>
      </w:r>
    </w:p>
    <w:p>
      <w:r>
        <w:pict>
          <v:rect style="width:0;height:1.5pt" o:hralign="center" o:hrstd="t" o:hr="t"/>
        </w:pict>
      </w:r>
    </w:p>
    <w:p>
      <w:pPr>
        <w:pStyle w:val="FirstParagraph"/>
      </w:pPr>
      <w:r>
        <w:t xml:space="preserve">We’ve seen two approaches to confounding adjustment:</w:t>
      </w:r>
    </w:p>
    <w:p>
      <w:pPr>
        <w:pStyle w:val="Compact"/>
        <w:numPr>
          <w:ilvl w:val="0"/>
          <w:numId w:val="1001"/>
        </w:numPr>
      </w:pPr>
      <w:r>
        <w:rPr>
          <w:b/>
          <w:bCs/>
        </w:rPr>
        <w:t xml:space="preserve">IP weighting</w:t>
      </w:r>
      <w:r>
        <w:t xml:space="preserve"> </w:t>
      </w:r>
      <w:r>
        <w:t xml:space="preserve">(Chapter 12): Model</w:t>
      </w:r>
      <w:r>
        <w:t xml:space="preserve"> </w:t>
      </w:r>
      <m:oMath>
        <m:r>
          <m:rPr>
            <m:sty m:val="p"/>
          </m:rPr>
          <m:t>Pr</m:t>
        </m:r>
        <m:r>
          <m:rPr>
            <m:sty m:val="p"/>
          </m:rPr>
          <m:t>[</m:t>
        </m:r>
        <m:r>
          <m:t>A</m:t>
        </m:r>
        <m:r>
          <m:rPr>
            <m:sty m:val="p"/>
          </m:rPr>
          <m:t>∣</m:t>
        </m:r>
        <m:r>
          <m:t>L</m:t>
        </m:r>
        <m:r>
          <m:rPr>
            <m:sty m:val="p"/>
          </m:rPr>
          <m:t>]</m:t>
        </m:r>
      </m:oMath>
      <w:r>
        <w:t xml:space="preserve"> </w:t>
      </w:r>
      <w:r>
        <w:t xml:space="preserve">and weight observations</w:t>
      </w:r>
    </w:p>
    <w:p>
      <w:pPr>
        <w:pStyle w:val="Compact"/>
        <w:numPr>
          <w:ilvl w:val="0"/>
          <w:numId w:val="1001"/>
        </w:numPr>
      </w:pPr>
      <w:r>
        <w:rPr>
          <w:b/>
          <w:bCs/>
        </w:rPr>
        <w:t xml:space="preserve">Standardization</w:t>
      </w:r>
      <w:r>
        <w:t xml:space="preserve"> </w:t>
      </w:r>
      <w:r>
        <w:t xml:space="preserve">(this chapter): Model</w:t>
      </w:r>
      <w:r>
        <w:t xml:space="preserve"> </w:t>
      </w:r>
      <m:oMath>
        <m:r>
          <m:rPr>
            <m:nor/>
            <m:sty m:val="p"/>
          </m:rPr>
          <m:t>E</m:t>
        </m:r>
        <m:d>
          <m:dPr>
            <m:begChr m:val="["/>
            <m:sepChr m:val=""/>
            <m:endChr m:val="]"/>
            <m:grow/>
          </m:dPr>
          <m:e>
            <m:r>
              <m:t>Y</m:t>
            </m:r>
            <m:r>
              <m:rPr>
                <m:sty m:val="p"/>
              </m:rPr>
              <m:t>∣</m:t>
            </m:r>
            <m:r>
              <m:t>A</m:t>
            </m:r>
            <m:r>
              <m:rPr>
                <m:sty m:val="p"/>
              </m:rPr>
              <m:t>,</m:t>
            </m:r>
            <m:r>
              <m:t>L</m:t>
            </m:r>
          </m:e>
        </m:d>
      </m:oMath>
      <w:r>
        <w:t xml:space="preserve"> </w:t>
      </w:r>
      <w:r>
        <w:t xml:space="preserve">and compute weighted averages</w:t>
      </w:r>
    </w:p>
    <w:p>
      <w:pPr>
        <w:pStyle w:val="FirstParagraph"/>
      </w:pPr>
      <w:r>
        <w:t xml:space="preserve">Both can estimate</w:t>
      </w:r>
      <w:r>
        <w:t xml:space="preserve"> </w:t>
      </w:r>
      <m:oMath>
        <m:r>
          <m:rPr>
            <m:nor/>
            <m:sty m:val="p"/>
          </m:rPr>
          <m:t>E</m:t>
        </m:r>
        <m:d>
          <m:dPr>
            <m:begChr m:val="["/>
            <m:sepChr m:val=""/>
            <m:endChr m:val="]"/>
            <m:grow/>
          </m:dPr>
          <m:e>
            <m:sSup>
              <m:e>
                <m:r>
                  <m:t>Y</m:t>
                </m:r>
              </m:e>
              <m:sup>
                <m:r>
                  <m:t>a</m:t>
                </m:r>
              </m:sup>
            </m:sSup>
          </m:e>
        </m:d>
      </m:oMath>
      <w:r>
        <w:t xml:space="preserve"> </w:t>
      </w:r>
      <w:r>
        <w:t xml:space="preserve">under conditional exchangeability.</w:t>
      </w:r>
    </w:p>
    <w:bookmarkStart w:id="10" w:name="standardization-review"/>
    <w:p>
      <w:pPr>
        <w:pStyle w:val="Heading3"/>
      </w:pPr>
      <w:r>
        <w:t xml:space="preserve">1.1 Standardization Review</w:t>
      </w:r>
    </w:p>
    <w:p>
      <w:pPr>
        <w:pStyle w:val="FirstParagraph"/>
      </w:pPr>
      <w:r>
        <w:t xml:space="preserve">From Chapter 2,</w:t>
      </w:r>
      <w:r>
        <w:t xml:space="preserve"> </w:t>
      </w:r>
      <w:r>
        <w:rPr>
          <w:b/>
          <w:bCs/>
        </w:rPr>
        <w:t xml:space="preserve">standardization</w:t>
      </w:r>
      <w:r>
        <w:t xml:space="preserve"> </w:t>
      </w:r>
      <w:r>
        <w:t xml:space="preserve">computes:</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nary>
            <m:naryPr>
              <m:chr m:val="∑"/>
              <m:limLoc m:val="undOvr"/>
              <m:subHide m:val="off"/>
              <m:supHide m:val="on"/>
            </m:naryPr>
            <m:sub>
              <m:r>
                <m:t>ℓ</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ℓ</m:t>
              </m:r>
            </m:e>
          </m:d>
          <m:r>
            <m:rPr>
              <m:sty m:val="p"/>
            </m:rPr>
            <m:t>Pr</m:t>
          </m:r>
          <m:r>
            <m:rPr>
              <m:sty m:val="p"/>
            </m:rPr>
            <m:t>[</m:t>
          </m:r>
          <m:r>
            <m:t>L</m:t>
          </m:r>
          <m:r>
            <m:rPr>
              <m:sty m:val="p"/>
            </m:rPr>
            <m:t>=</m:t>
          </m:r>
          <m:r>
            <m:t>ℓ</m:t>
          </m:r>
          <m:r>
            <m:rPr>
              <m:sty m:val="p"/>
            </m:rPr>
            <m:t>]</m:t>
          </m:r>
        </m:oMath>
      </m:oMathPara>
    </w:p>
    <w:p>
      <w:pPr>
        <w:pStyle w:val="FirstParagraph"/>
      </w:pPr>
      <w:r>
        <w:t xml:space="preserve">This is a weighted average of stratum-specific means, with weights equal to the population distribution of</w:t>
      </w:r>
      <w:r>
        <w:t xml:space="preserve"> </w:t>
      </w:r>
      <m:oMath>
        <m:r>
          <m:t>L</m:t>
        </m:r>
      </m:oMath>
      <w:r>
        <w:t xml:space="prese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9" w:name="def-standardization"/>
          <w:p>
            <w:pPr>
              <w:pStyle w:val="BodyText"/>
            </w:pPr>
            <w:r>
              <w:rPr>
                <w:b/>
                <w:bCs/>
              </w:rPr>
              <w:t xml:space="preserve">Definition 1 (Standardization)</w:t>
            </w:r>
            <w:r>
              <w:t xml:space="preserve"> </w:t>
            </w:r>
            <w:r>
              <w:rPr>
                <w:b/>
                <w:bCs/>
              </w:rPr>
              <w:t xml:space="preserve">Standardization</w:t>
            </w:r>
            <w:r>
              <w:t xml:space="preserve"> </w:t>
            </w:r>
            <w:r>
              <w:t xml:space="preserve">estimates the mean outcome under treatment</w:t>
            </w:r>
            <w:r>
              <w:t xml:space="preserve"> </w:t>
            </w:r>
            <m:oMath>
              <m:r>
                <m:t>a</m:t>
              </m:r>
            </m:oMath>
            <w:r>
              <w:t xml:space="preserve"> </w:t>
            </w:r>
            <w:r>
              <w:t xml:space="preserve">by:</w:t>
            </w:r>
          </w:p>
          <w:p>
            <w:pPr>
              <w:pStyle w:val="Compact"/>
              <w:numPr>
                <w:ilvl w:val="0"/>
                <w:numId w:val="1002"/>
              </w:numPr>
            </w:pPr>
            <w:r>
              <w:t xml:space="preserve">Computing</w:t>
            </w:r>
            <w:r>
              <w:t xml:space="preserve"> </w:t>
            </w:r>
            <m:oMath>
              <m:r>
                <m:rPr>
                  <m:nor/>
                  <m:sty m:val="p"/>
                </m:rPr>
                <m:t>E</m:t>
              </m:r>
              <m:d>
                <m:dPr>
                  <m:begChr m:val="["/>
                  <m:sepChr m:val=""/>
                  <m:endChr m:val="]"/>
                  <m:grow/>
                </m:dPr>
                <m:e>
                  <m:r>
                    <m:t>Y</m:t>
                  </m:r>
                  <m:r>
                    <m:rPr>
                      <m:sty m:val="p"/>
                    </m:rPr>
                    <m:t>∣</m:t>
                  </m:r>
                  <m:r>
                    <m:t>A</m:t>
                  </m:r>
                  <m:r>
                    <m:rPr>
                      <m:sty m:val="p"/>
                    </m:rPr>
                    <m:t>=</m:t>
                  </m:r>
                  <m:r>
                    <m:t>a</m:t>
                  </m:r>
                  <m:r>
                    <m:rPr>
                      <m:sty m:val="p"/>
                    </m:rPr>
                    <m:t>,</m:t>
                  </m:r>
                  <m:r>
                    <m:t>L</m:t>
                  </m:r>
                  <m:r>
                    <m:rPr>
                      <m:sty m:val="p"/>
                    </m:rPr>
                    <m:t>=</m:t>
                  </m:r>
                  <m:r>
                    <m:t>ℓ</m:t>
                  </m:r>
                </m:e>
              </m:d>
            </m:oMath>
            <w:r>
              <w:t xml:space="preserve"> </w:t>
            </w:r>
            <w:r>
              <w:t xml:space="preserve">for all levels</w:t>
            </w:r>
            <w:r>
              <w:t xml:space="preserve"> </w:t>
            </w:r>
            <m:oMath>
              <m:r>
                <m:t>ℓ</m:t>
              </m:r>
            </m:oMath>
          </w:p>
          <w:p>
            <w:pPr>
              <w:pStyle w:val="Compact"/>
              <w:numPr>
                <w:ilvl w:val="0"/>
                <w:numId w:val="1002"/>
              </w:numPr>
            </w:pPr>
            <w:r>
              <w:t xml:space="preserve">Averaging over the population distribution of</w:t>
            </w:r>
            <w:r>
              <w:t xml:space="preserve"> </w:t>
            </w:r>
            <m:oMath>
              <m:r>
                <m:t>L</m:t>
              </m:r>
            </m:oMath>
            <w:r>
              <w:t xml:space="preserve">:</w:t>
            </w:r>
          </w:p>
          <w:p>
            <w:pPr>
              <w:pStyle w:val="FirstParagraph"/>
            </w:pPr>
            <m:oMathPara>
              <m:oMathParaPr>
                <m:jc m:val="center"/>
              </m:oMathParaPr>
              <m:oMath>
                <m:acc>
                  <m:accPr>
                    <m:chr m:val="̂"/>
                  </m:accPr>
                  <m:e>
                    <m:r>
                      <m:t>E</m:t>
                    </m:r>
                  </m:e>
                </m:acc>
                <m:r>
                  <m:rPr>
                    <m:sty m:val="p"/>
                  </m:rPr>
                  <m:t>[</m:t>
                </m:r>
                <m:sSup>
                  <m:e>
                    <m:r>
                      <m:t>Y</m:t>
                    </m:r>
                  </m:e>
                  <m:sup>
                    <m:r>
                      <m:t>a</m:t>
                    </m:r>
                  </m:sup>
                </m:sSup>
                <m:r>
                  <m:rPr>
                    <m:sty m:val="p"/>
                  </m:rPr>
                  <m:t>]</m:t>
                </m:r>
                <m:r>
                  <m:rPr>
                    <m:sty m:val="p"/>
                  </m:rPr>
                  <m:t>=</m:t>
                </m:r>
                <m:nary>
                  <m:naryPr>
                    <m:chr m:val="∑"/>
                    <m:limLoc m:val="undOvr"/>
                    <m:subHide m:val="off"/>
                    <m:supHide m:val="on"/>
                  </m:naryPr>
                  <m:sub>
                    <m:r>
                      <m:t>ℓ</m:t>
                    </m:r>
                  </m:sub>
                  <m:sup>
                    <m:r>
                      <m:t>​</m:t>
                    </m:r>
                  </m:sup>
                  <m:e>
                    <m:acc>
                      <m:accPr>
                        <m:chr m:val="̂"/>
                      </m:accPr>
                      <m:e>
                        <m:r>
                          <m:t>E</m:t>
                        </m:r>
                      </m:e>
                    </m:acc>
                  </m:e>
                </m:nary>
                <m:r>
                  <m:rPr>
                    <m:sty m:val="p"/>
                  </m:rPr>
                  <m:t>[</m:t>
                </m:r>
                <m:r>
                  <m:t>Y</m:t>
                </m:r>
                <m:r>
                  <m:rPr>
                    <m:sty m:val="p"/>
                  </m:rPr>
                  <m:t>∣</m:t>
                </m:r>
                <m:r>
                  <m:t>A</m:t>
                </m:r>
                <m:r>
                  <m:rPr>
                    <m:sty m:val="p"/>
                  </m:rPr>
                  <m:t>=</m:t>
                </m:r>
                <m:r>
                  <m:t>a</m:t>
                </m:r>
                <m:r>
                  <m:rPr>
                    <m:sty m:val="p"/>
                  </m:rPr>
                  <m:t>,</m:t>
                </m:r>
                <m:r>
                  <m:t>L</m:t>
                </m:r>
                <m:r>
                  <m:rPr>
                    <m:sty m:val="p"/>
                  </m:rPr>
                  <m:t>=</m:t>
                </m:r>
                <m:r>
                  <m:t>ℓ</m:t>
                </m:r>
                <m:r>
                  <m:rPr>
                    <m:sty m:val="p"/>
                  </m:rPr>
                  <m:t>]</m:t>
                </m:r>
                <m:r>
                  <m:rPr>
                    <m:sty m:val="p"/>
                  </m:rPr>
                  <m:t>×</m:t>
                </m:r>
                <m:acc>
                  <m:accPr>
                    <m:chr m:val="̂"/>
                  </m:accPr>
                  <m:e>
                    <m:r>
                      <m:rPr>
                        <m:sty m:val="p"/>
                      </m:rPr>
                      <m:t>Pr</m:t>
                    </m:r>
                  </m:e>
                </m:acc>
                <m:r>
                  <m:rPr>
                    <m:sty m:val="p"/>
                  </m:rPr>
                  <m:t>[</m:t>
                </m:r>
                <m:r>
                  <m:t>L</m:t>
                </m:r>
                <m:r>
                  <m:rPr>
                    <m:sty m:val="p"/>
                  </m:rPr>
                  <m:t>=</m:t>
                </m:r>
                <m:r>
                  <m:t>ℓ</m:t>
                </m:r>
                <m:r>
                  <m:rPr>
                    <m:sty m:val="p"/>
                  </m:rPr>
                  <m:t>]</m:t>
                </m:r>
              </m:oMath>
            </m:oMathPara>
          </w:p>
          <w:p>
            <w:pPr>
              <w:pStyle w:val="FirstParagraph"/>
            </w:pPr>
            <w:r>
              <w:t xml:space="preserve">where</w:t>
            </w:r>
            <w:r>
              <w:t xml:space="preserve"> </w:t>
            </w:r>
            <m:oMath>
              <m:acc>
                <m:accPr>
                  <m:chr m:val="̂"/>
                </m:accPr>
                <m:e>
                  <m:r>
                    <m:rPr>
                      <m:sty m:val="p"/>
                    </m:rPr>
                    <m:t>Pr</m:t>
                  </m:r>
                </m:e>
              </m:acc>
              <m:r>
                <m:rPr>
                  <m:sty m:val="p"/>
                </m:rPr>
                <m:t>[</m:t>
              </m:r>
              <m:r>
                <m:t>L</m:t>
              </m:r>
              <m:r>
                <m:rPr>
                  <m:sty m:val="p"/>
                </m:rPr>
                <m:t>=</m:t>
              </m:r>
              <m:r>
                <m:t>ℓ</m:t>
              </m:r>
              <m:r>
                <m:rPr>
                  <m:sty m:val="p"/>
                </m:rPr>
                <m:t>]</m:t>
              </m:r>
            </m:oMath>
            <w:r>
              <w:t xml:space="preserve"> </w:t>
            </w:r>
            <w:r>
              <w:t xml:space="preserve">is the observed proportion with</w:t>
            </w:r>
            <w:r>
              <w:t xml:space="preserve"> </w:t>
            </w:r>
            <m:oMath>
              <m:r>
                <m:t>L</m:t>
              </m:r>
              <m:r>
                <m:rPr>
                  <m:sty m:val="p"/>
                </m:rPr>
                <m:t>=</m:t>
              </m:r>
              <m:r>
                <m:t>ℓ</m:t>
              </m:r>
            </m:oMath>
            <w:r>
              <w:t xml:space="preserve">.</w:t>
            </w:r>
          </w:p>
          <w:bookmarkEnd w:id="9"/>
        </w:tc>
      </w:tr>
    </w:tbl>
    <w:bookmarkEnd w:id="10"/>
    <w:bookmarkStart w:id="11" w:name="example-discrete-confounders"/>
    <w:p>
      <w:pPr>
        <w:pStyle w:val="Heading3"/>
      </w:pPr>
      <w:r>
        <w:t xml:space="preserve">1.2 Example: Discrete Confounders</w:t>
      </w:r>
    </w:p>
    <w:p>
      <w:pPr>
        <w:pStyle w:val="FirstParagraph"/>
      </w:pPr>
      <w:r>
        <w:rPr>
          <w:b/>
          <w:bCs/>
        </w:rPr>
        <w:t xml:space="preserve">Setting</w:t>
      </w:r>
      <w:r>
        <w:t xml:space="preserve">: Binary</w:t>
      </w:r>
      <w:r>
        <w:t xml:space="preserve"> </w:t>
      </w:r>
      <m:oMath>
        <m:r>
          <m:t>A</m:t>
        </m:r>
      </m:oMath>
      <w:r>
        <w:t xml:space="preserve">, binary</w:t>
      </w:r>
      <w:r>
        <w:t xml:space="preserve"> </w:t>
      </w:r>
      <m:oMath>
        <m:r>
          <m:t>Y</m:t>
        </m:r>
      </m:oMath>
      <w:r>
        <w:t xml:space="preserve">, discrete</w:t>
      </w:r>
      <w:r>
        <w:t xml:space="preserve"> </w:t>
      </w:r>
      <m:oMath>
        <m:r>
          <m:t>L</m:t>
        </m:r>
      </m:oMath>
      <w:r>
        <w:t xml:space="preserve"> </w:t>
      </w:r>
      <w:r>
        <w:t xml:space="preserve">with</w:t>
      </w:r>
      <w:r>
        <w:t xml:space="preserve"> </w:t>
      </w:r>
      <m:oMath>
        <m:r>
          <m:t>k</m:t>
        </m:r>
      </m:oMath>
      <w:r>
        <w:t xml:space="preserve"> </w:t>
      </w:r>
      <w:r>
        <w:t xml:space="preserve">levels</w:t>
      </w:r>
    </w:p>
    <w:p>
      <w:pPr>
        <w:pStyle w:val="BodyText"/>
      </w:pPr>
      <w:r>
        <w:rPr>
          <w:b/>
          <w:bCs/>
        </w:rPr>
        <w:t xml:space="preserve">Step 1</w:t>
      </w:r>
      <w:r>
        <w:t xml:space="preserve">: Compute proportion</w:t>
      </w:r>
      <w:r>
        <w:t xml:space="preserve"> </w:t>
      </w:r>
      <m:oMath>
        <m:r>
          <m:t>Y</m:t>
        </m:r>
        <m:r>
          <m:rPr>
            <m:sty m:val="p"/>
          </m:rPr>
          <m:t>=</m:t>
        </m:r>
        <m:r>
          <m:t>1</m:t>
        </m:r>
      </m:oMath>
      <w:r>
        <w:t xml:space="preserve"> </w:t>
      </w:r>
      <w:r>
        <w:t xml:space="preserve">within each stratum</w:t>
      </w:r>
      <w:r>
        <w:t xml:space="preserve"> </w:t>
      </w:r>
      <m:oMath>
        <m:r>
          <m:rPr>
            <m:sty m:val="p"/>
          </m:rPr>
          <m:t>(</m:t>
        </m:r>
        <m:r>
          <m:t>A</m:t>
        </m:r>
        <m:r>
          <m:rPr>
            <m:sty m:val="p"/>
          </m:rPr>
          <m:t>=</m:t>
        </m:r>
        <m:r>
          <m:t>a</m:t>
        </m:r>
        <m:r>
          <m:rPr>
            <m:sty m:val="p"/>
          </m:rPr>
          <m:t>,</m:t>
        </m:r>
        <m:r>
          <m:t>L</m:t>
        </m:r>
        <m:r>
          <m:rPr>
            <m:sty m:val="p"/>
          </m:rPr>
          <m:t>=</m:t>
        </m:r>
        <m:r>
          <m:t>ℓ</m:t>
        </m:r>
        <m:r>
          <m:rPr>
            <m:sty m:val="p"/>
          </m:rPr>
          <m:t>)</m:t>
        </m:r>
      </m:oMath>
    </w:p>
    <w:p>
      <w:pPr>
        <w:pStyle w:val="BodyText"/>
      </w:pPr>
      <w:r>
        <w:rPr>
          <w:b/>
          <w:bCs/>
        </w:rPr>
        <w:t xml:space="preserve">Step 2</w:t>
      </w:r>
      <w:r>
        <w:t xml:space="preserve">: Standardize to population distribution:</w:t>
      </w:r>
    </w:p>
    <w:p>
      <w:pPr>
        <w:pStyle w:val="BodyText"/>
      </w:pPr>
      <m:oMathPara>
        <m:oMathParaPr>
          <m:jc m:val="center"/>
        </m:oMathParaPr>
        <m:oMath>
          <m:acc>
            <m:accPr>
              <m:chr m:val="̂"/>
            </m:accPr>
            <m:e>
              <m:r>
                <m:t>E</m:t>
              </m:r>
            </m:e>
          </m:acc>
          <m:r>
            <m:rPr>
              <m:sty m:val="p"/>
            </m:rPr>
            <m:t>[</m:t>
          </m:r>
          <m:sSup>
            <m:e>
              <m:r>
                <m:t>Y</m:t>
              </m:r>
            </m:e>
            <m:sup>
              <m:r>
                <m:t>a</m:t>
              </m:r>
              <m:r>
                <m:rPr>
                  <m:sty m:val="p"/>
                </m:rPr>
                <m:t>=</m:t>
              </m:r>
              <m:r>
                <m:t>1</m:t>
              </m:r>
            </m:sup>
          </m:sSup>
          <m:r>
            <m:rPr>
              <m:sty m:val="p"/>
            </m:rPr>
            <m:t>]</m:t>
          </m:r>
          <m:r>
            <m:rPr>
              <m:sty m:val="p"/>
            </m:rPr>
            <m:t>=</m:t>
          </m:r>
          <m:nary>
            <m:naryPr>
              <m:chr m:val="∑"/>
              <m:limLoc m:val="undOvr"/>
              <m:subHide m:val="off"/>
              <m:supHide m:val="off"/>
            </m:naryPr>
            <m:sub>
              <m:r>
                <m:t>ℓ</m:t>
              </m:r>
              <m:r>
                <m:rPr>
                  <m:sty m:val="p"/>
                </m:rPr>
                <m:t>=</m:t>
              </m:r>
              <m:r>
                <m:t>1</m:t>
              </m:r>
            </m:sub>
            <m:sup>
              <m:r>
                <m:t>k</m:t>
              </m:r>
            </m:sup>
            <m:e>
              <m:acc>
                <m:accPr>
                  <m:chr m:val="̂"/>
                </m:accPr>
                <m:e>
                  <m:r>
                    <m:rPr>
                      <m:sty m:val="p"/>
                    </m:rPr>
                    <m:t>Pr</m:t>
                  </m:r>
                </m:e>
              </m:acc>
            </m:e>
          </m:nary>
          <m:r>
            <m:rPr>
              <m:sty m:val="p"/>
            </m:rPr>
            <m:t>[</m:t>
          </m:r>
          <m:r>
            <m:t>Y</m:t>
          </m:r>
          <m:r>
            <m:rPr>
              <m:sty m:val="p"/>
            </m:rPr>
            <m:t>=</m:t>
          </m:r>
          <m:r>
            <m:t>1</m:t>
          </m:r>
          <m:r>
            <m:rPr>
              <m:sty m:val="p"/>
            </m:rPr>
            <m:t>∣</m:t>
          </m:r>
          <m:r>
            <m:t>A</m:t>
          </m:r>
          <m:r>
            <m:rPr>
              <m:sty m:val="p"/>
            </m:rPr>
            <m:t>=</m:t>
          </m:r>
          <m:r>
            <m:t>1</m:t>
          </m:r>
          <m:r>
            <m:rPr>
              <m:sty m:val="p"/>
            </m:rPr>
            <m:t>,</m:t>
          </m:r>
          <m:r>
            <m:t>L</m:t>
          </m:r>
          <m:r>
            <m:rPr>
              <m:sty m:val="p"/>
            </m:rPr>
            <m:t>=</m:t>
          </m:r>
          <m:r>
            <m:t>ℓ</m:t>
          </m:r>
          <m:r>
            <m:rPr>
              <m:sty m:val="p"/>
            </m:rPr>
            <m:t>]</m:t>
          </m:r>
          <m:r>
            <m:rPr>
              <m:sty m:val="p"/>
            </m:rPr>
            <m:t>×</m:t>
          </m:r>
          <m:acc>
            <m:accPr>
              <m:chr m:val="̂"/>
            </m:accPr>
            <m:e>
              <m:r>
                <m:rPr>
                  <m:sty m:val="p"/>
                </m:rPr>
                <m:t>Pr</m:t>
              </m:r>
            </m:e>
          </m:acc>
          <m:r>
            <m:rPr>
              <m:sty m:val="p"/>
            </m:rPr>
            <m:t>[</m:t>
          </m:r>
          <m:r>
            <m:t>L</m:t>
          </m:r>
          <m:r>
            <m:rPr>
              <m:sty m:val="p"/>
            </m:rPr>
            <m:t>=</m:t>
          </m:r>
          <m:r>
            <m:t>ℓ</m:t>
          </m:r>
          <m:r>
            <m:rPr>
              <m:sty m:val="p"/>
            </m:rPr>
            <m:t>]</m:t>
          </m:r>
        </m:oMath>
      </m:oMathPara>
    </w:p>
    <w:p>
      <w:pPr>
        <w:pStyle w:val="FirstParagraph"/>
      </w:pPr>
      <m:oMathPara>
        <m:oMathParaPr>
          <m:jc m:val="center"/>
        </m:oMathParaPr>
        <m:oMath>
          <m:acc>
            <m:accPr>
              <m:chr m:val="̂"/>
            </m:accPr>
            <m:e>
              <m:r>
                <m:t>E</m:t>
              </m:r>
            </m:e>
          </m:acc>
          <m:r>
            <m:rPr>
              <m:sty m:val="p"/>
            </m:rPr>
            <m:t>[</m:t>
          </m:r>
          <m:sSup>
            <m:e>
              <m:r>
                <m:t>Y</m:t>
              </m:r>
            </m:e>
            <m:sup>
              <m:r>
                <m:t>a</m:t>
              </m:r>
              <m:r>
                <m:rPr>
                  <m:sty m:val="p"/>
                </m:rPr>
                <m:t>=</m:t>
              </m:r>
              <m:r>
                <m:t>0</m:t>
              </m:r>
            </m:sup>
          </m:sSup>
          <m:r>
            <m:rPr>
              <m:sty m:val="p"/>
            </m:rPr>
            <m:t>]</m:t>
          </m:r>
          <m:r>
            <m:rPr>
              <m:sty m:val="p"/>
            </m:rPr>
            <m:t>=</m:t>
          </m:r>
          <m:nary>
            <m:naryPr>
              <m:chr m:val="∑"/>
              <m:limLoc m:val="undOvr"/>
              <m:subHide m:val="off"/>
              <m:supHide m:val="off"/>
            </m:naryPr>
            <m:sub>
              <m:r>
                <m:t>ℓ</m:t>
              </m:r>
              <m:r>
                <m:rPr>
                  <m:sty m:val="p"/>
                </m:rPr>
                <m:t>=</m:t>
              </m:r>
              <m:r>
                <m:t>1</m:t>
              </m:r>
            </m:sub>
            <m:sup>
              <m:r>
                <m:t>k</m:t>
              </m:r>
            </m:sup>
            <m:e>
              <m:acc>
                <m:accPr>
                  <m:chr m:val="̂"/>
                </m:accPr>
                <m:e>
                  <m:r>
                    <m:rPr>
                      <m:sty m:val="p"/>
                    </m:rPr>
                    <m:t>Pr</m:t>
                  </m:r>
                </m:e>
              </m:acc>
            </m:e>
          </m:nary>
          <m:r>
            <m:rPr>
              <m:sty m:val="p"/>
            </m:rPr>
            <m:t>[</m:t>
          </m:r>
          <m:r>
            <m:t>Y</m:t>
          </m:r>
          <m:r>
            <m:rPr>
              <m:sty m:val="p"/>
            </m:rPr>
            <m:t>=</m:t>
          </m:r>
          <m:r>
            <m:t>1</m:t>
          </m:r>
          <m:r>
            <m:rPr>
              <m:sty m:val="p"/>
            </m:rPr>
            <m:t>∣</m:t>
          </m:r>
          <m:r>
            <m:t>A</m:t>
          </m:r>
          <m:r>
            <m:rPr>
              <m:sty m:val="p"/>
            </m:rPr>
            <m:t>=</m:t>
          </m:r>
          <m:r>
            <m:t>0</m:t>
          </m:r>
          <m:r>
            <m:rPr>
              <m:sty m:val="p"/>
            </m:rPr>
            <m:t>,</m:t>
          </m:r>
          <m:r>
            <m:t>L</m:t>
          </m:r>
          <m:r>
            <m:rPr>
              <m:sty m:val="p"/>
            </m:rPr>
            <m:t>=</m:t>
          </m:r>
          <m:r>
            <m:t>ℓ</m:t>
          </m:r>
          <m:r>
            <m:rPr>
              <m:sty m:val="p"/>
            </m:rPr>
            <m:t>]</m:t>
          </m:r>
          <m:r>
            <m:rPr>
              <m:sty m:val="p"/>
            </m:rPr>
            <m:t>×</m:t>
          </m:r>
          <m:acc>
            <m:accPr>
              <m:chr m:val="̂"/>
            </m:accPr>
            <m:e>
              <m:r>
                <m:rPr>
                  <m:sty m:val="p"/>
                </m:rPr>
                <m:t>Pr</m:t>
              </m:r>
            </m:e>
          </m:acc>
          <m:r>
            <m:rPr>
              <m:sty m:val="p"/>
            </m:rPr>
            <m:t>[</m:t>
          </m:r>
          <m:r>
            <m:t>L</m:t>
          </m:r>
          <m:r>
            <m:rPr>
              <m:sty m:val="p"/>
            </m:rPr>
            <m:t>=</m:t>
          </m:r>
          <m:r>
            <m:t>ℓ</m:t>
          </m:r>
          <m:r>
            <m:rPr>
              <m:sty m:val="p"/>
            </m:rPr>
            <m:t>]</m:t>
          </m:r>
        </m:oMath>
      </m:oMathPara>
    </w:p>
    <w:p>
      <w:pPr>
        <w:pStyle w:val="FirstParagraph"/>
      </w:pPr>
      <w:r>
        <w:rPr>
          <w:b/>
          <w:bCs/>
        </w:rPr>
        <w:t xml:space="preserve">Causal effect</w:t>
      </w:r>
      <w:r>
        <w:t xml:space="preserve">:</w:t>
      </w:r>
      <w:r>
        <w:t xml:space="preserve"> </w:t>
      </w:r>
      <m:oMath>
        <m:acc>
          <m:accPr>
            <m:chr m:val="̂"/>
          </m:accPr>
          <m:e>
            <m:r>
              <m:t>E</m:t>
            </m:r>
          </m:e>
        </m:acc>
        <m:r>
          <m:rPr>
            <m:sty m:val="p"/>
          </m:rPr>
          <m:t>[</m:t>
        </m:r>
        <m:sSup>
          <m:e>
            <m:r>
              <m:t>Y</m:t>
            </m:r>
          </m:e>
          <m:sup>
            <m:r>
              <m:t>a</m:t>
            </m:r>
            <m:r>
              <m:rPr>
                <m:sty m:val="p"/>
              </m:rPr>
              <m:t>=</m:t>
            </m:r>
            <m:r>
              <m:t>1</m:t>
            </m:r>
          </m:sup>
        </m:sSup>
        <m:r>
          <m:rPr>
            <m:sty m:val="p"/>
          </m:rPr>
          <m:t>]</m:t>
        </m:r>
        <m:r>
          <m:rPr>
            <m:sty m:val="p"/>
          </m:rPr>
          <m:t>−</m:t>
        </m:r>
        <m:acc>
          <m:accPr>
            <m:chr m:val="̂"/>
          </m:accPr>
          <m:e>
            <m:r>
              <m:t>E</m:t>
            </m:r>
          </m:e>
        </m:acc>
        <m:r>
          <m:rPr>
            <m:sty m:val="p"/>
          </m:rPr>
          <m:t>[</m:t>
        </m:r>
        <m:sSup>
          <m:e>
            <m:r>
              <m:t>Y</m:t>
            </m:r>
          </m:e>
          <m:sup>
            <m:r>
              <m:t>a</m:t>
            </m:r>
            <m:r>
              <m:rPr>
                <m:sty m:val="p"/>
              </m:rPr>
              <m:t>=</m:t>
            </m:r>
            <m:r>
              <m:t>0</m:t>
            </m:r>
          </m:sup>
        </m:sSup>
        <m:r>
          <m:rPr>
            <m:sty m:val="p"/>
          </m:rPr>
          <m:t>]</m:t>
        </m:r>
      </m:oMath>
    </w:p>
    <w:p>
      <w:pPr>
        <w:pStyle w:val="BodyText"/>
      </w:pPr>
      <w:r>
        <w:rPr>
          <w:b/>
          <w:bCs/>
        </w:rPr>
        <w:t xml:space="preserve">Comparison to Chapter 2</w:t>
      </w:r>
      <w:r>
        <w:t xml:space="preserve">: In Part I (Chapter 2), we used</w:t>
      </w:r>
      <w:r>
        <w:t xml:space="preserve"> </w:t>
      </w:r>
      <w:r>
        <w:rPr>
          <w:b/>
          <w:bCs/>
        </w:rPr>
        <w:t xml:space="preserve">nonparametric standardization</w:t>
      </w:r>
      <w:r>
        <w:t xml:space="preserve"> </w:t>
      </w:r>
      <w:r>
        <w:t xml:space="preserve">where we directly computed sample proportions within each stratum. This chapter introduces</w:t>
      </w:r>
      <w:r>
        <w:t xml:space="preserve"> </w:t>
      </w:r>
      <w:r>
        <w:rPr>
          <w:b/>
          <w:bCs/>
        </w:rPr>
        <w:t xml:space="preserve">parametric standardization</w:t>
      </w:r>
      <w:r>
        <w:t xml:space="preserve"> </w:t>
      </w:r>
      <w:r>
        <w:t xml:space="preserve">using regression models, which is necessary when</w:t>
      </w:r>
      <w:r>
        <w:t xml:space="preserve"> </w:t>
      </w:r>
      <m:oMath>
        <m:r>
          <m:t>L</m:t>
        </m:r>
      </m:oMath>
      <w:r>
        <w:t xml:space="preserve"> </w:t>
      </w:r>
      <w:r>
        <w:t xml:space="preserve">is high-dimensional or continuous.</w:t>
      </w:r>
    </w:p>
    <w:bookmarkEnd w:id="11"/>
    <w:bookmarkEnd w:id="12"/>
    <w:bookmarkStart w:id="17" w:name="X0c2d666d0747a839fb89a30c57fefb9d54dca8b"/>
    <w:p>
      <w:pPr>
        <w:pStyle w:val="Heading2"/>
      </w:pPr>
      <w:r>
        <w:t xml:space="preserve">2 13.2 Estimating the Mean Outcome via Modeling (pp. 177-179)</w:t>
      </w:r>
    </w:p>
    <w:p>
      <w:r>
        <w:pict>
          <v:rect style="width:0;height:1.5pt" o:hralign="center" o:hrstd="t" o:hr="t"/>
        </w:pict>
      </w:r>
    </w:p>
    <w:p>
      <w:pPr>
        <w:pStyle w:val="FirstParagraph"/>
      </w:pPr>
      <w:r>
        <w:t xml:space="preserve">When confounders are continuous or high-dimensional, we cannot compute stratum-specific means directly. Instead, we use</w:t>
      </w:r>
      <w:r>
        <w:t xml:space="preserve"> </w:t>
      </w:r>
      <w:r>
        <w:rPr>
          <w:b/>
          <w:bCs/>
        </w:rPr>
        <w:t xml:space="preserve">parametric models</w:t>
      </w:r>
      <w:r>
        <w:t xml:space="preserve">.</w:t>
      </w:r>
    </w:p>
    <w:bookmarkStart w:id="13" w:name="parametric-outcome-model"/>
    <w:p>
      <w:pPr>
        <w:pStyle w:val="Heading3"/>
      </w:pPr>
      <w:r>
        <w:t xml:space="preserve">2.1 Parametric Outcome Model</w:t>
      </w:r>
    </w:p>
    <w:p>
      <w:pPr>
        <w:pStyle w:val="FirstParagraph"/>
      </w:pPr>
      <w:r>
        <w:rPr>
          <w:b/>
          <w:bCs/>
        </w:rPr>
        <w:t xml:space="preserve">Model</w:t>
      </w:r>
      <w:r>
        <w:t xml:space="preserve">: Specify a model for</w:t>
      </w:r>
      <w:r>
        <w:t xml:space="preserve"> </w:t>
      </w:r>
      <m:oMath>
        <m:r>
          <m:rPr>
            <m:nor/>
            <m:sty m:val="p"/>
          </m:rPr>
          <m:t>E</m:t>
        </m:r>
        <m:d>
          <m:dPr>
            <m:begChr m:val="["/>
            <m:sepChr m:val=""/>
            <m:endChr m:val="]"/>
            <m:grow/>
          </m:dPr>
          <m:e>
            <m:r>
              <m:t>Y</m:t>
            </m:r>
            <m:r>
              <m:rPr>
                <m:sty m:val="p"/>
              </m:rPr>
              <m:t>∣</m:t>
            </m:r>
            <m:r>
              <m:t>A</m:t>
            </m:r>
            <m:r>
              <m:rPr>
                <m:sty m:val="p"/>
              </m:rPr>
              <m:t>,</m:t>
            </m:r>
            <m:r>
              <m:t>L</m:t>
            </m:r>
          </m:e>
        </m:d>
      </m:oMath>
      <w:r>
        <w:t xml:space="preserve">, such as:</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r>
            <m:rPr>
              <m:sty m:val="p"/>
            </m:rPr>
            <m:t>+</m:t>
          </m:r>
          <m:sSubSup>
            <m:e>
              <m:r>
                <m:t>β</m:t>
              </m:r>
            </m:e>
            <m:sub>
              <m:r>
                <m:t>3</m:t>
              </m:r>
            </m:sub>
            <m:sup>
              <m:r>
                <m:rPr>
                  <m:sty m:val="p"/>
                </m:rPr>
                <m:t>⊤</m:t>
              </m:r>
            </m:sup>
          </m:sSubSup>
          <m:r>
            <m:rPr>
              <m:sty m:val="p"/>
            </m:rPr>
            <m:t>(</m:t>
          </m:r>
          <m:r>
            <m:t>A</m:t>
          </m:r>
          <m:r>
            <m:rPr>
              <m:sty m:val="p"/>
            </m:rPr>
            <m:t>×</m:t>
          </m:r>
          <m:r>
            <m:t>L</m:t>
          </m:r>
          <m:r>
            <m:rPr>
              <m:sty m:val="p"/>
            </m:rPr>
            <m:t>)</m:t>
          </m:r>
        </m:oMath>
      </m:oMathPara>
    </w:p>
    <w:p>
      <w:pPr>
        <w:pStyle w:val="FirstParagraph"/>
      </w:pPr>
      <w:r>
        <w:t xml:space="preserve">This includes:</w:t>
      </w:r>
      <w:r>
        <w:t xml:space="preserve"> </w:t>
      </w:r>
      <w:r>
        <w:t xml:space="preserve">- Main effects of</w:t>
      </w:r>
      <w:r>
        <w:t xml:space="preserve"> </w:t>
      </w:r>
      <m:oMath>
        <m:r>
          <m:t>A</m:t>
        </m:r>
      </m:oMath>
      <w:r>
        <w:t xml:space="preserve"> </w:t>
      </w:r>
      <w:r>
        <w:t xml:space="preserve">and</w:t>
      </w:r>
      <w:r>
        <w:t xml:space="preserve"> </w:t>
      </w:r>
      <m:oMath>
        <m:r>
          <m:t>L</m:t>
        </m:r>
      </m:oMath>
      <w:r>
        <w:t xml:space="preserve"> </w:t>
      </w:r>
      <w:r>
        <w:t xml:space="preserve">- Interactions between</w:t>
      </w:r>
      <w:r>
        <w:t xml:space="preserve"> </w:t>
      </w:r>
      <m:oMath>
        <m:r>
          <m:t>A</m:t>
        </m:r>
      </m:oMath>
      <w:r>
        <w:t xml:space="preserve"> </w:t>
      </w:r>
      <w:r>
        <w:t xml:space="preserve">and</w:t>
      </w:r>
      <w:r>
        <w:t xml:space="preserve"> </w:t>
      </w:r>
      <m:oMath>
        <m:r>
          <m:t>L</m:t>
        </m:r>
      </m:oMath>
      <w:r>
        <w:t xml:space="preserve"> </w:t>
      </w:r>
      <w:r>
        <w:t xml:space="preserve">to allow effect modification</w:t>
      </w:r>
    </w:p>
    <w:p>
      <w:pPr>
        <w:pStyle w:val="BodyText"/>
      </w:pPr>
      <w:r>
        <w:rPr>
          <w:b/>
          <w:bCs/>
        </w:rPr>
        <w:t xml:space="preserve">Estimation</w:t>
      </w:r>
      <w:r>
        <w:t xml:space="preserve">: Fit the model using standard regression (e.g., linear regression for continuous</w:t>
      </w:r>
      <w:r>
        <w:t xml:space="preserve"> </w:t>
      </w:r>
      <m:oMath>
        <m:r>
          <m:t>Y</m:t>
        </m:r>
      </m:oMath>
      <w:r>
        <w:t xml:space="preserve">, logistic regression for binary</w:t>
      </w:r>
      <w:r>
        <w:t xml:space="preserve"> </w:t>
      </w:r>
      <m:oMath>
        <m:r>
          <m:t>Y</m:t>
        </m:r>
      </m:oMath>
      <w:r>
        <w:t xml:space="preserve">).</w:t>
      </w:r>
    </w:p>
    <w:bookmarkEnd w:id="13"/>
    <w:bookmarkStart w:id="15" w:name="the-parametric-g-formula"/>
    <w:p>
      <w:pPr>
        <w:pStyle w:val="Heading3"/>
      </w:pPr>
      <w:r>
        <w:t xml:space="preserve">2.2 The Parametric G-Formula</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4" w:name="def-g-formula"/>
          <w:p>
            <w:pPr>
              <w:pStyle w:val="BodyText"/>
            </w:pPr>
            <w:r>
              <w:rPr>
                <w:b/>
                <w:bCs/>
              </w:rPr>
              <w:t xml:space="preserve">Definition 2 (Parametric G-Formula)</w:t>
            </w:r>
            <w:r>
              <w:t xml:space="preserve"> </w:t>
            </w:r>
            <w:r>
              <w:t xml:space="preserve">Given a model</w:t>
            </w:r>
            <w:r>
              <w:t xml:space="preserve"> </w:t>
            </w:r>
            <m:oMath>
              <m:acc>
                <m:accPr>
                  <m:chr m:val="̂"/>
                </m:accPr>
                <m:e>
                  <m:r>
                    <m:t>E</m:t>
                  </m:r>
                </m:e>
              </m:acc>
              <m:r>
                <m:rPr>
                  <m:sty m:val="p"/>
                </m:rPr>
                <m:t>[</m:t>
              </m:r>
              <m:r>
                <m:t>Y</m:t>
              </m:r>
              <m:r>
                <m:rPr>
                  <m:sty m:val="p"/>
                </m:rPr>
                <m:t>∣</m:t>
              </m:r>
              <m:r>
                <m:t>A</m:t>
              </m:r>
              <m:r>
                <m:rPr>
                  <m:sty m:val="p"/>
                </m:rPr>
                <m:t>,</m:t>
              </m:r>
              <m:r>
                <m:t>L</m:t>
              </m:r>
              <m:r>
                <m:rPr>
                  <m:sty m:val="p"/>
                </m:rPr>
                <m:t>]</m:t>
              </m:r>
            </m:oMath>
            <w:r>
              <w:t xml:space="preserve">, the</w:t>
            </w:r>
            <w:r>
              <w:t xml:space="preserve"> </w:t>
            </w:r>
            <w:r>
              <w:rPr>
                <w:b/>
                <w:bCs/>
              </w:rPr>
              <w:t xml:space="preserve">parametric g-formula</w:t>
            </w:r>
            <w:r>
              <w:t xml:space="preserve"> </w:t>
            </w:r>
            <w:r>
              <w:t xml:space="preserve">estimates:</w:t>
            </w:r>
          </w:p>
          <w:p>
            <w:pPr>
              <w:pStyle w:val="BodyText"/>
            </w:pPr>
            <m:oMathPara>
              <m:oMathParaPr>
                <m:jc m:val="center"/>
              </m:oMathParaPr>
              <m:oMath>
                <m:acc>
                  <m:accPr>
                    <m:chr m:val="̂"/>
                  </m:accPr>
                  <m:e>
                    <m:r>
                      <m:t>E</m:t>
                    </m:r>
                  </m:e>
                </m:acc>
                <m:r>
                  <m:rPr>
                    <m:sty m:val="p"/>
                  </m:rPr>
                  <m:t>[</m:t>
                </m:r>
                <m:sSup>
                  <m:e>
                    <m:r>
                      <m:t>Y</m:t>
                    </m:r>
                  </m:e>
                  <m:sup>
                    <m:r>
                      <m:t>a</m:t>
                    </m:r>
                  </m:sup>
                </m:sSup>
                <m:r>
                  <m:rPr>
                    <m:sty m:val="p"/>
                  </m:rPr>
                  <m:t>]</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acc>
                      <m:accPr>
                        <m:chr m:val="̂"/>
                      </m:accPr>
                      <m:e>
                        <m:r>
                          <m:t>E</m:t>
                        </m:r>
                      </m:e>
                    </m:acc>
                  </m:e>
                </m:nary>
                <m:r>
                  <m:rPr>
                    <m:sty m:val="p"/>
                  </m:rPr>
                  <m:t>[</m:t>
                </m:r>
                <m:r>
                  <m:t>Y</m:t>
                </m:r>
                <m:r>
                  <m:rPr>
                    <m:sty m:val="p"/>
                  </m:rPr>
                  <m:t>∣</m:t>
                </m:r>
                <m:r>
                  <m:t>A</m:t>
                </m:r>
                <m:r>
                  <m:rPr>
                    <m:sty m:val="p"/>
                  </m:rPr>
                  <m:t>=</m:t>
                </m:r>
                <m:r>
                  <m:t>a</m:t>
                </m:r>
                <m:r>
                  <m:rPr>
                    <m:sty m:val="p"/>
                  </m:rPr>
                  <m:t>,</m:t>
                </m:r>
                <m:r>
                  <m:t>L</m:t>
                </m:r>
                <m:r>
                  <m:rPr>
                    <m:sty m:val="p"/>
                  </m:rPr>
                  <m:t>=</m:t>
                </m:r>
                <m:sSub>
                  <m:e>
                    <m:r>
                      <m:t>L</m:t>
                    </m:r>
                  </m:e>
                  <m:sub>
                    <m:r>
                      <m:t>i</m:t>
                    </m:r>
                  </m:sub>
                </m:sSub>
                <m:r>
                  <m:rPr>
                    <m:sty m:val="p"/>
                  </m:rPr>
                  <m:t>]</m:t>
                </m:r>
              </m:oMath>
            </m:oMathPara>
          </w:p>
          <w:p>
            <w:pPr>
              <w:pStyle w:val="FirstParagraph"/>
            </w:pPr>
            <w:r>
              <w:rPr>
                <w:b/>
                <w:bCs/>
              </w:rPr>
              <w:t xml:space="preserve">Algorithm</w:t>
            </w:r>
            <w:r>
              <w:t xml:space="preserve">:</w:t>
            </w:r>
          </w:p>
          <w:p>
            <w:pPr>
              <w:pStyle w:val="Compact"/>
              <w:numPr>
                <w:ilvl w:val="0"/>
                <w:numId w:val="1003"/>
              </w:numPr>
            </w:pPr>
            <w:r>
              <w:t xml:space="preserve">Fit outcome model</w:t>
            </w:r>
            <w:r>
              <w:t xml:space="preserve"> </w:t>
            </w:r>
            <m:oMath>
              <m:acc>
                <m:accPr>
                  <m:chr m:val="̂"/>
                </m:accPr>
                <m:e>
                  <m:r>
                    <m:t>E</m:t>
                  </m:r>
                </m:e>
              </m:acc>
              <m:r>
                <m:rPr>
                  <m:sty m:val="p"/>
                </m:rPr>
                <m:t>[</m:t>
              </m:r>
              <m:r>
                <m:t>Y</m:t>
              </m:r>
              <m:r>
                <m:rPr>
                  <m:sty m:val="p"/>
                </m:rPr>
                <m:t>∣</m:t>
              </m:r>
              <m:r>
                <m:t>A</m:t>
              </m:r>
              <m:r>
                <m:rPr>
                  <m:sty m:val="p"/>
                </m:rPr>
                <m:t>,</m:t>
              </m:r>
              <m:r>
                <m:t>L</m:t>
              </m:r>
              <m:r>
                <m:rPr>
                  <m:sty m:val="p"/>
                </m:rPr>
                <m:t>]</m:t>
              </m:r>
            </m:oMath>
            <w:r>
              <w:t xml:space="preserve"> </w:t>
            </w:r>
            <w:r>
              <w:t xml:space="preserve">using all data</w:t>
            </w:r>
          </w:p>
          <w:p>
            <w:pPr>
              <w:pStyle w:val="Compact"/>
              <w:numPr>
                <w:ilvl w:val="0"/>
                <w:numId w:val="1003"/>
              </w:numPr>
            </w:pPr>
            <w:r>
              <w:t xml:space="preserve">For each individual</w:t>
            </w:r>
            <w:r>
              <w:t xml:space="preserve"> </w:t>
            </w:r>
            <m:oMath>
              <m:r>
                <m:t>i</m:t>
              </m:r>
            </m:oMath>
            <w:r>
              <w:t xml:space="preserve">, predict</w:t>
            </w:r>
            <w:r>
              <w:t xml:space="preserve"> </w:t>
            </w:r>
            <m:oMath>
              <m:sSubSup>
                <m:e>
                  <m:acc>
                    <m:accPr>
                      <m:chr m:val="̂"/>
                    </m:accPr>
                    <m:e>
                      <m:r>
                        <m:t>Y</m:t>
                      </m:r>
                    </m:e>
                  </m:acc>
                </m:e>
                <m:sub>
                  <m:r>
                    <m:t>i</m:t>
                  </m:r>
                </m:sub>
                <m:sup>
                  <m:r>
                    <m:t>a</m:t>
                  </m:r>
                </m:sup>
              </m:sSubSup>
              <m:r>
                <m:rPr>
                  <m:sty m:val="p"/>
                </m:rPr>
                <m:t>=</m:t>
              </m:r>
              <m:acc>
                <m:accPr>
                  <m:chr m:val="̂"/>
                </m:accPr>
                <m:e>
                  <m:r>
                    <m:t>E</m:t>
                  </m:r>
                </m:e>
              </m:acc>
              <m:r>
                <m:rPr>
                  <m:sty m:val="p"/>
                </m:rPr>
                <m:t>[</m:t>
              </m:r>
              <m:r>
                <m:t>Y</m:t>
              </m:r>
              <m:r>
                <m:rPr>
                  <m:sty m:val="p"/>
                </m:rPr>
                <m:t>∣</m:t>
              </m:r>
              <m:r>
                <m:t>A</m:t>
              </m:r>
              <m:r>
                <m:rPr>
                  <m:sty m:val="p"/>
                </m:rPr>
                <m:t>=</m:t>
              </m:r>
              <m:r>
                <m:t>a</m:t>
              </m:r>
              <m:r>
                <m:rPr>
                  <m:sty m:val="p"/>
                </m:rPr>
                <m:t>,</m:t>
              </m:r>
              <m:r>
                <m:t>L</m:t>
              </m:r>
              <m:r>
                <m:rPr>
                  <m:sty m:val="p"/>
                </m:rPr>
                <m:t>=</m:t>
              </m:r>
              <m:sSub>
                <m:e>
                  <m:r>
                    <m:t>L</m:t>
                  </m:r>
                </m:e>
                <m:sub>
                  <m:r>
                    <m:t>i</m:t>
                  </m:r>
                </m:sub>
              </m:sSub>
              <m:r>
                <m:rPr>
                  <m:sty m:val="p"/>
                </m:rPr>
                <m:t>]</m:t>
              </m:r>
            </m:oMath>
          </w:p>
          <w:p>
            <w:pPr>
              <w:pStyle w:val="Compact"/>
              <w:numPr>
                <w:ilvl w:val="0"/>
                <w:numId w:val="1003"/>
              </w:numPr>
            </w:pPr>
            <w:r>
              <w:t xml:space="preserve">Average the predictions:</w:t>
            </w:r>
            <w:r>
              <w:t xml:space="preserve"> </w:t>
            </w:r>
            <m:oMath>
              <m:acc>
                <m:accPr>
                  <m:chr m:val="̂"/>
                </m:accPr>
                <m:e>
                  <m:r>
                    <m:t>E</m:t>
                  </m:r>
                </m:e>
              </m:acc>
              <m:r>
                <m:rPr>
                  <m:sty m:val="p"/>
                </m:rPr>
                <m:t>[</m:t>
              </m:r>
              <m:sSup>
                <m:e>
                  <m:r>
                    <m:t>Y</m:t>
                  </m:r>
                </m:e>
                <m:sup>
                  <m:r>
                    <m:t>a</m:t>
                  </m:r>
                </m:sup>
              </m:sSup>
              <m:r>
                <m:rPr>
                  <m:sty m:val="p"/>
                </m:rPr>
                <m:t>]</m:t>
              </m:r>
              <m:r>
                <m:rPr>
                  <m:sty m:val="p"/>
                </m:rPr>
                <m:t>=</m:t>
              </m:r>
              <m:sSup>
                <m:e>
                  <m:r>
                    <m:t>n</m:t>
                  </m:r>
                </m:e>
                <m:sup>
                  <m:r>
                    <m:rPr>
                      <m:sty m:val="p"/>
                    </m:rPr>
                    <m:t>−</m:t>
                  </m:r>
                  <m:r>
                    <m:t>1</m:t>
                  </m:r>
                </m:sup>
              </m:sSup>
              <m:nary>
                <m:naryPr>
                  <m:chr m:val="∑"/>
                  <m:limLoc m:val="undOvr"/>
                  <m:subHide m:val="off"/>
                  <m:supHide m:val="on"/>
                </m:naryPr>
                <m:sub>
                  <m:r>
                    <m:t>i</m:t>
                  </m:r>
                </m:sub>
                <m:sup>
                  <m:r>
                    <m:t>​</m:t>
                  </m:r>
                </m:sup>
                <m:e>
                  <m:sSubSup>
                    <m:e>
                      <m:acc>
                        <m:accPr>
                          <m:chr m:val="̂"/>
                        </m:accPr>
                        <m:e>
                          <m:r>
                            <m:t>Y</m:t>
                          </m:r>
                        </m:e>
                      </m:acc>
                    </m:e>
                    <m:sub>
                      <m:r>
                        <m:t>i</m:t>
                      </m:r>
                    </m:sub>
                    <m:sup>
                      <m:r>
                        <m:t>a</m:t>
                      </m:r>
                    </m:sup>
                  </m:sSubSup>
                </m:e>
              </m:nary>
            </m:oMath>
          </w:p>
          <w:p>
            <w:pPr>
              <w:pStyle w:val="Compact"/>
              <w:numPr>
                <w:ilvl w:val="0"/>
                <w:numId w:val="1003"/>
              </w:numPr>
            </w:pPr>
            <w:r>
              <w:t xml:space="preserve">Repeat for each treatment level</w:t>
            </w:r>
            <w:r>
              <w:t xml:space="preserve"> </w:t>
            </w:r>
            <m:oMath>
              <m:r>
                <m:t>a</m:t>
              </m:r>
            </m:oMath>
          </w:p>
          <w:bookmarkEnd w:id="14"/>
        </w:tc>
      </w:tr>
    </w:tbl>
    <w:bookmarkEnd w:id="15"/>
    <w:bookmarkStart w:id="16" w:name="example-nhefs-data"/>
    <w:p>
      <w:pPr>
        <w:pStyle w:val="Heading3"/>
      </w:pPr>
      <w:r>
        <w:t xml:space="preserve">2.3 Example: NHEFS Data</w:t>
      </w:r>
    </w:p>
    <w:p>
      <w:pPr>
        <w:pStyle w:val="FirstParagraph"/>
      </w:pPr>
      <w:r>
        <w:rPr>
          <w:b/>
          <w:bCs/>
        </w:rPr>
        <w:t xml:space="preserve">Outcome model</w:t>
      </w:r>
      <w:r>
        <w:t xml:space="preserve">: Linear regression for weight change</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nary>
            <m:naryPr>
              <m:chr m:val="∑"/>
              <m:limLoc m:val="undOvr"/>
              <m:subHide m:val="off"/>
              <m:supHide m:val="on"/>
            </m:naryPr>
            <m:sub>
              <m:r>
                <m:t>j</m:t>
              </m:r>
            </m:sub>
            <m:sup>
              <m:r>
                <m:t>​</m:t>
              </m:r>
            </m:sup>
            <m:e>
              <m:sSub>
                <m:e>
                  <m:r>
                    <m:t>β</m:t>
                  </m:r>
                </m:e>
                <m:sub>
                  <m:r>
                    <m:t>j</m:t>
                  </m:r>
                </m:sub>
              </m:sSub>
            </m:e>
          </m:nary>
          <m:sSub>
            <m:e>
              <m:r>
                <m:t>L</m:t>
              </m:r>
            </m:e>
            <m:sub>
              <m:r>
                <m:t>j</m:t>
              </m:r>
            </m:sub>
          </m:sSub>
          <m:r>
            <m:rPr>
              <m:sty m:val="p"/>
            </m:rPr>
            <m:t>+</m:t>
          </m:r>
          <m:nary>
            <m:naryPr>
              <m:chr m:val="∑"/>
              <m:limLoc m:val="undOvr"/>
              <m:subHide m:val="off"/>
              <m:supHide m:val="on"/>
            </m:naryPr>
            <m:sub>
              <m:r>
                <m:t>j</m:t>
              </m:r>
            </m:sub>
            <m:sup>
              <m:r>
                <m:t>​</m:t>
              </m:r>
            </m:sup>
            <m:e>
              <m:sSub>
                <m:e>
                  <m:r>
                    <m:t>γ</m:t>
                  </m:r>
                </m:e>
                <m:sub>
                  <m:r>
                    <m:t>j</m:t>
                  </m:r>
                </m:sub>
              </m:sSub>
            </m:e>
          </m:nary>
          <m:r>
            <m:rPr>
              <m:sty m:val="p"/>
            </m:rPr>
            <m:t>(</m:t>
          </m:r>
          <m:r>
            <m:t>A</m:t>
          </m:r>
          <m:r>
            <m:rPr>
              <m:sty m:val="p"/>
            </m:rPr>
            <m:t>×</m:t>
          </m:r>
          <m:sSub>
            <m:e>
              <m:r>
                <m:t>L</m:t>
              </m:r>
            </m:e>
            <m:sub>
              <m:r>
                <m:t>j</m:t>
              </m:r>
            </m:sub>
          </m:sSub>
          <m:r>
            <m:rPr>
              <m:sty m:val="p"/>
            </m:rPr>
            <m:t>)</m:t>
          </m:r>
        </m:oMath>
      </m:oMathPara>
    </w:p>
    <w:p>
      <w:pPr>
        <w:pStyle w:val="FirstParagraph"/>
      </w:pPr>
      <w:r>
        <w:rPr>
          <w:b/>
          <w:bCs/>
        </w:rPr>
        <w:t xml:space="preserve">Procedure</w:t>
      </w:r>
      <w:r>
        <w:t xml:space="preserve">:</w:t>
      </w:r>
    </w:p>
    <w:p>
      <w:pPr>
        <w:pStyle w:val="Compact"/>
        <w:numPr>
          <w:ilvl w:val="0"/>
          <w:numId w:val="1004"/>
        </w:numPr>
      </w:pPr>
      <w:r>
        <w:t xml:space="preserve">Fit model using observed</w:t>
      </w:r>
      <w:r>
        <w:t xml:space="preserve"> </w:t>
      </w:r>
      <m:oMath>
        <m:r>
          <m:rPr>
            <m:sty m:val="p"/>
          </m:rPr>
          <m:t>(</m:t>
        </m:r>
        <m:r>
          <m:t>A</m:t>
        </m:r>
        <m:r>
          <m:rPr>
            <m:sty m:val="p"/>
          </m:rPr>
          <m:t>,</m:t>
        </m:r>
        <m:r>
          <m:t>L</m:t>
        </m:r>
        <m:r>
          <m:rPr>
            <m:sty m:val="p"/>
          </m:rPr>
          <m:t>,</m:t>
        </m:r>
        <m:r>
          <m:t>Y</m:t>
        </m:r>
        <m:r>
          <m:rPr>
            <m:sty m:val="p"/>
          </m:rPr>
          <m:t>)</m:t>
        </m:r>
      </m:oMath>
    </w:p>
    <w:p>
      <w:pPr>
        <w:pStyle w:val="Compact"/>
        <w:numPr>
          <w:ilvl w:val="0"/>
          <w:numId w:val="1004"/>
        </w:numPr>
      </w:pPr>
      <w:r>
        <w:t xml:space="preserve">Predict</w:t>
      </w:r>
      <w:r>
        <w:t xml:space="preserve"> </w:t>
      </w:r>
      <m:oMath>
        <m:sSubSup>
          <m:e>
            <m:acc>
              <m:accPr>
                <m:chr m:val="̂"/>
              </m:accPr>
              <m:e>
                <m:r>
                  <m:t>Y</m:t>
                </m:r>
              </m:e>
            </m:acc>
          </m:e>
          <m:sub>
            <m:r>
              <m:t>i</m:t>
            </m:r>
          </m:sub>
          <m:sup>
            <m:r>
              <m:t>a</m:t>
            </m:r>
            <m:r>
              <m:rPr>
                <m:sty m:val="p"/>
              </m:rPr>
              <m:t>=</m:t>
            </m:r>
            <m:r>
              <m:t>1</m:t>
            </m:r>
          </m:sup>
        </m:sSubSup>
      </m:oMath>
      <w:r>
        <w:t xml:space="preserve"> </w:t>
      </w:r>
      <w:r>
        <w:t xml:space="preserve">for all</w:t>
      </w:r>
      <w:r>
        <w:t xml:space="preserve"> </w:t>
      </w:r>
      <m:oMath>
        <m:r>
          <m:t>i</m:t>
        </m:r>
      </m:oMath>
      <w:r>
        <w:t xml:space="preserve"> </w:t>
      </w:r>
      <w:r>
        <w:t xml:space="preserve">by setting</w:t>
      </w:r>
      <w:r>
        <w:t xml:space="preserve"> </w:t>
      </w:r>
      <m:oMath>
        <m:r>
          <m:t>A</m:t>
        </m:r>
        <m:r>
          <m:rPr>
            <m:sty m:val="p"/>
          </m:rPr>
          <m:t>=</m:t>
        </m:r>
        <m:r>
          <m:t>1</m:t>
        </m:r>
      </m:oMath>
      <w:r>
        <w:t xml:space="preserve">, keeping</w:t>
      </w:r>
      <w:r>
        <w:t xml:space="preserve"> </w:t>
      </w:r>
      <m:oMath>
        <m:sSub>
          <m:e>
            <m:r>
              <m:t>L</m:t>
            </m:r>
          </m:e>
          <m:sub>
            <m:r>
              <m:t>i</m:t>
            </m:r>
          </m:sub>
        </m:sSub>
      </m:oMath>
      <w:r>
        <w:t xml:space="preserve"> </w:t>
      </w:r>
      <w:r>
        <w:t xml:space="preserve">as observed</w:t>
      </w:r>
    </w:p>
    <w:p>
      <w:pPr>
        <w:pStyle w:val="Compact"/>
        <w:numPr>
          <w:ilvl w:val="0"/>
          <w:numId w:val="1004"/>
        </w:numPr>
      </w:pPr>
      <w:r>
        <w:t xml:space="preserve">Predict</w:t>
      </w:r>
      <w:r>
        <w:t xml:space="preserve"> </w:t>
      </w:r>
      <m:oMath>
        <m:sSubSup>
          <m:e>
            <m:acc>
              <m:accPr>
                <m:chr m:val="̂"/>
              </m:accPr>
              <m:e>
                <m:r>
                  <m:t>Y</m:t>
                </m:r>
              </m:e>
            </m:acc>
          </m:e>
          <m:sub>
            <m:r>
              <m:t>i</m:t>
            </m:r>
          </m:sub>
          <m:sup>
            <m:r>
              <m:t>a</m:t>
            </m:r>
            <m:r>
              <m:rPr>
                <m:sty m:val="p"/>
              </m:rPr>
              <m:t>=</m:t>
            </m:r>
            <m:r>
              <m:t>0</m:t>
            </m:r>
          </m:sup>
        </m:sSubSup>
      </m:oMath>
      <w:r>
        <w:t xml:space="preserve"> </w:t>
      </w:r>
      <w:r>
        <w:t xml:space="preserve">for all</w:t>
      </w:r>
      <w:r>
        <w:t xml:space="preserve"> </w:t>
      </w:r>
      <m:oMath>
        <m:r>
          <m:t>i</m:t>
        </m:r>
      </m:oMath>
      <w:r>
        <w:t xml:space="preserve"> </w:t>
      </w:r>
      <w:r>
        <w:t xml:space="preserve">by setting</w:t>
      </w:r>
      <w:r>
        <w:t xml:space="preserve"> </w:t>
      </w:r>
      <m:oMath>
        <m:r>
          <m:t>A</m:t>
        </m:r>
        <m:r>
          <m:rPr>
            <m:sty m:val="p"/>
          </m:rPr>
          <m:t>=</m:t>
        </m:r>
        <m:r>
          <m:t>0</m:t>
        </m:r>
      </m:oMath>
      <w:r>
        <w:t xml:space="preserve">, keeping</w:t>
      </w:r>
      <w:r>
        <w:t xml:space="preserve"> </w:t>
      </w:r>
      <m:oMath>
        <m:sSub>
          <m:e>
            <m:r>
              <m:t>L</m:t>
            </m:r>
          </m:e>
          <m:sub>
            <m:r>
              <m:t>i</m:t>
            </m:r>
          </m:sub>
        </m:sSub>
      </m:oMath>
      <w:r>
        <w:t xml:space="preserve"> </w:t>
      </w:r>
      <w:r>
        <w:t xml:space="preserve">as observed</w:t>
      </w:r>
    </w:p>
    <w:p>
      <w:pPr>
        <w:pStyle w:val="Compact"/>
        <w:numPr>
          <w:ilvl w:val="0"/>
          <w:numId w:val="1004"/>
        </w:numPr>
      </w:pPr>
      <w:r>
        <w:t xml:space="preserve">Average:</w:t>
      </w:r>
      <w:r>
        <w:t xml:space="preserve"> </w:t>
      </w:r>
      <m:oMath>
        <m:acc>
          <m:accPr>
            <m:chr m:val="̂"/>
          </m:accPr>
          <m:e>
            <m:r>
              <m:t>E</m:t>
            </m:r>
          </m:e>
        </m:acc>
        <m:r>
          <m:rPr>
            <m:sty m:val="p"/>
          </m:rPr>
          <m:t>[</m:t>
        </m:r>
        <m:sSup>
          <m:e>
            <m:r>
              <m:t>Y</m:t>
            </m:r>
          </m:e>
          <m:sup>
            <m:r>
              <m:t>a</m:t>
            </m:r>
            <m:r>
              <m:rPr>
                <m:sty m:val="p"/>
              </m:rPr>
              <m:t>=</m:t>
            </m:r>
            <m:r>
              <m:t>1</m:t>
            </m:r>
          </m:sup>
        </m:sSup>
        <m:r>
          <m:rPr>
            <m:sty m:val="p"/>
          </m:rPr>
          <m:t>]</m:t>
        </m:r>
        <m:r>
          <m:rPr>
            <m:sty m:val="p"/>
          </m:rPr>
          <m:t>=</m:t>
        </m:r>
        <m:sSup>
          <m:e>
            <m:acc>
              <m:accPr>
                <m:chr m:val="‾"/>
              </m:accPr>
              <m:e>
                <m:acc>
                  <m:accPr>
                    <m:chr m:val="̂"/>
                  </m:accPr>
                  <m:e>
                    <m:r>
                      <m:t>Y</m:t>
                    </m:r>
                  </m:e>
                </m:acc>
              </m:e>
            </m:acc>
          </m:e>
          <m:sup>
            <m:r>
              <m:t>a</m:t>
            </m:r>
            <m:r>
              <m:rPr>
                <m:sty m:val="p"/>
              </m:rPr>
              <m:t>=</m:t>
            </m:r>
            <m:r>
              <m:t>1</m:t>
            </m:r>
          </m:sup>
        </m:sSup>
      </m:oMath>
      <w:r>
        <w:t xml:space="preserve">,</w:t>
      </w:r>
      <w:r>
        <w:t xml:space="preserve"> </w:t>
      </w:r>
      <m:oMath>
        <m:acc>
          <m:accPr>
            <m:chr m:val="̂"/>
          </m:accPr>
          <m:e>
            <m:r>
              <m:t>E</m:t>
            </m:r>
          </m:e>
        </m:acc>
        <m:r>
          <m:rPr>
            <m:sty m:val="p"/>
          </m:rPr>
          <m:t>[</m:t>
        </m:r>
        <m:sSup>
          <m:e>
            <m:r>
              <m:t>Y</m:t>
            </m:r>
          </m:e>
          <m:sup>
            <m:r>
              <m:t>a</m:t>
            </m:r>
            <m:r>
              <m:rPr>
                <m:sty m:val="p"/>
              </m:rPr>
              <m:t>=</m:t>
            </m:r>
            <m:r>
              <m:t>0</m:t>
            </m:r>
          </m:sup>
        </m:sSup>
        <m:r>
          <m:rPr>
            <m:sty m:val="p"/>
          </m:rPr>
          <m:t>]</m:t>
        </m:r>
        <m:r>
          <m:rPr>
            <m:sty m:val="p"/>
          </m:rPr>
          <m:t>=</m:t>
        </m:r>
        <m:sSup>
          <m:e>
            <m:acc>
              <m:accPr>
                <m:chr m:val="‾"/>
              </m:accPr>
              <m:e>
                <m:acc>
                  <m:accPr>
                    <m:chr m:val="̂"/>
                  </m:accPr>
                  <m:e>
                    <m:r>
                      <m:t>Y</m:t>
                    </m:r>
                  </m:e>
                </m:acc>
              </m:e>
            </m:acc>
          </m:e>
          <m:sup>
            <m:r>
              <m:t>a</m:t>
            </m:r>
            <m:r>
              <m:rPr>
                <m:sty m:val="p"/>
              </m:rPr>
              <m:t>=</m:t>
            </m:r>
            <m:r>
              <m:t>0</m:t>
            </m:r>
          </m:sup>
        </m:sSup>
      </m:oMath>
    </w:p>
    <w:p>
      <w:pPr>
        <w:pStyle w:val="Compact"/>
        <w:numPr>
          <w:ilvl w:val="0"/>
          <w:numId w:val="1004"/>
        </w:numPr>
      </w:pPr>
      <w:r>
        <w:t xml:space="preserve">Estimate causal effect:</w:t>
      </w:r>
      <w:r>
        <w:t xml:space="preserve"> </w:t>
      </w:r>
      <m:oMath>
        <m:acc>
          <m:accPr>
            <m:chr m:val="̂"/>
          </m:accPr>
          <m:e>
            <m:r>
              <m:t>E</m:t>
            </m:r>
          </m:e>
        </m:acc>
        <m:r>
          <m:rPr>
            <m:sty m:val="p"/>
          </m:rPr>
          <m:t>[</m:t>
        </m:r>
        <m:sSup>
          <m:e>
            <m:r>
              <m:t>Y</m:t>
            </m:r>
          </m:e>
          <m:sup>
            <m:r>
              <m:t>a</m:t>
            </m:r>
            <m:r>
              <m:rPr>
                <m:sty m:val="p"/>
              </m:rPr>
              <m:t>=</m:t>
            </m:r>
            <m:r>
              <m:t>1</m:t>
            </m:r>
          </m:sup>
        </m:sSup>
        <m:r>
          <m:rPr>
            <m:sty m:val="p"/>
          </m:rPr>
          <m:t>]</m:t>
        </m:r>
        <m:r>
          <m:rPr>
            <m:sty m:val="p"/>
          </m:rPr>
          <m:t>−</m:t>
        </m:r>
        <m:acc>
          <m:accPr>
            <m:chr m:val="̂"/>
          </m:accPr>
          <m:e>
            <m:r>
              <m:t>E</m:t>
            </m:r>
          </m:e>
        </m:acc>
        <m:r>
          <m:rPr>
            <m:sty m:val="p"/>
          </m:rPr>
          <m:t>[</m:t>
        </m:r>
        <m:sSup>
          <m:e>
            <m:r>
              <m:t>Y</m:t>
            </m:r>
          </m:e>
          <m:sup>
            <m:r>
              <m:t>a</m:t>
            </m:r>
            <m:r>
              <m:rPr>
                <m:sty m:val="p"/>
              </m:rPr>
              <m:t>=</m:t>
            </m:r>
            <m:r>
              <m:t>0</m:t>
            </m:r>
          </m:sup>
        </m:sSup>
        <m:r>
          <m:rPr>
            <m:sty m:val="p"/>
          </m:rPr>
          <m:t>]</m:t>
        </m:r>
      </m:oMath>
    </w:p>
    <w:p>
      <w:pPr>
        <w:pStyle w:val="FirstParagraph"/>
      </w:pPr>
      <w:r>
        <w:rPr>
          <w:b/>
          <w:bCs/>
        </w:rPr>
        <w:t xml:space="preserve">Why this works</w:t>
      </w:r>
      <w:r>
        <w:t xml:space="preserve">: Under conditional exchangeability</w:t>
      </w:r>
      <w:r>
        <w:t xml:space="preserve"> </w:t>
      </w:r>
      <m:oMath>
        <m:sSup>
          <m:e>
            <m:r>
              <m:t>Y</m:t>
            </m:r>
          </m:e>
          <m:sup>
            <m:r>
              <m:t>a</m:t>
            </m:r>
          </m:sup>
        </m:sSup>
        <m:r>
          <m:rPr>
            <m:sty m:val="p"/>
          </m:rPr>
          <m:t>⟂</m:t>
        </m:r>
        <m:r>
          <m:t>​</m:t>
        </m:r>
        <m:r>
          <m:t>​</m:t>
        </m:r>
        <m:r>
          <m:t>​</m:t>
        </m:r>
        <m:r>
          <m:rPr>
            <m:sty m:val="p"/>
          </m:rPr>
          <m:t>⟂</m:t>
        </m:r>
        <m:r>
          <m:t>A</m:t>
        </m:r>
        <m:r>
          <m:rPr>
            <m:sty m:val="p"/>
          </m:rPr>
          <m:t>∣</m:t>
        </m:r>
        <m:r>
          <m:t>L</m:t>
        </m:r>
      </m:oMath>
      <w:r>
        <w:t xml:space="preserve">:</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sSub>
            <m:e>
              <m:r>
                <m:t>E</m:t>
              </m:r>
            </m:e>
            <m:sub>
              <m:r>
                <m:t>L</m:t>
              </m:r>
            </m:sub>
          </m:sSub>
          <m:r>
            <m:rPr>
              <m:sty m:val="p"/>
            </m:rPr>
            <m:t>[</m:t>
          </m:r>
          <m:r>
            <m:rPr>
              <m:nor/>
              <m:sty m:val="p"/>
            </m:rPr>
            <m:t>E</m:t>
          </m:r>
          <m:d>
            <m:dPr>
              <m:begChr m:val="["/>
              <m:sepChr m:val=""/>
              <m:endChr m:val="]"/>
              <m:grow/>
            </m:dPr>
            <m:e>
              <m:sSup>
                <m:e>
                  <m:r>
                    <m:t>Y</m:t>
                  </m:r>
                </m:e>
                <m:sup>
                  <m:r>
                    <m:t>a</m:t>
                  </m:r>
                </m:sup>
              </m:sSup>
              <m:r>
                <m:rPr>
                  <m:sty m:val="p"/>
                </m:rPr>
                <m:t>∣</m:t>
              </m:r>
              <m:r>
                <m:t>L</m:t>
              </m:r>
            </m:e>
          </m:d>
          <m:r>
            <m:rPr>
              <m:sty m:val="p"/>
            </m:rPr>
            <m:t>]</m:t>
          </m:r>
          <m:r>
            <m:rPr>
              <m:sty m:val="p"/>
            </m:rPr>
            <m:t>=</m:t>
          </m:r>
          <m:sSub>
            <m:e>
              <m:r>
                <m:t>E</m:t>
              </m:r>
            </m:e>
            <m:sub>
              <m:r>
                <m:t>L</m:t>
              </m:r>
            </m:sub>
          </m:sSub>
          <m:r>
            <m:rPr>
              <m:sty m:val="p"/>
            </m:rPr>
            <m:t>[</m:t>
          </m:r>
          <m:r>
            <m:rPr>
              <m:nor/>
              <m:sty m:val="p"/>
            </m:rPr>
            <m:t>E</m:t>
          </m:r>
          <m:d>
            <m:dPr>
              <m:begChr m:val="["/>
              <m:sepChr m:val=""/>
              <m:endChr m:val="]"/>
              <m:grow/>
            </m:dPr>
            <m:e>
              <m:r>
                <m:t>Y</m:t>
              </m:r>
              <m:r>
                <m:rPr>
                  <m:sty m:val="p"/>
                </m:rPr>
                <m:t>∣</m:t>
              </m:r>
              <m:r>
                <m:t>A</m:t>
              </m:r>
              <m:r>
                <m:rPr>
                  <m:sty m:val="p"/>
                </m:rPr>
                <m:t>=</m:t>
              </m:r>
              <m:r>
                <m:t>a</m:t>
              </m:r>
              <m:r>
                <m:rPr>
                  <m:sty m:val="p"/>
                </m:rPr>
                <m:t>,</m:t>
              </m:r>
              <m:r>
                <m:t>L</m:t>
              </m:r>
            </m:e>
          </m:d>
          <m:r>
            <m:rPr>
              <m:sty m:val="p"/>
            </m:rPr>
            <m:t>]</m:t>
          </m:r>
        </m:oMath>
      </m:oMathPara>
    </w:p>
    <w:p>
      <w:pPr>
        <w:pStyle w:val="FirstParagraph"/>
      </w:pPr>
      <w:r>
        <w:t xml:space="preserve">The g-formula estimates this by averaging the conditional mean</w:t>
      </w:r>
      <w:r>
        <w:t xml:space="preserve"> </w:t>
      </w:r>
      <m:oMath>
        <m:r>
          <m:rPr>
            <m:nor/>
            <m:sty m:val="p"/>
          </m:rPr>
          <m:t>E</m:t>
        </m:r>
        <m:d>
          <m:dPr>
            <m:begChr m:val="["/>
            <m:sepChr m:val=""/>
            <m:endChr m:val="]"/>
            <m:grow/>
          </m:dPr>
          <m:e>
            <m:r>
              <m:t>Y</m:t>
            </m:r>
            <m:r>
              <m:rPr>
                <m:sty m:val="p"/>
              </m:rPr>
              <m:t>∣</m:t>
            </m:r>
            <m:r>
              <m:t>A</m:t>
            </m:r>
            <m:r>
              <m:rPr>
                <m:sty m:val="p"/>
              </m:rPr>
              <m:t>=</m:t>
            </m:r>
            <m:r>
              <m:t>a</m:t>
            </m:r>
            <m:r>
              <m:rPr>
                <m:sty m:val="p"/>
              </m:rPr>
              <m:t>,</m:t>
            </m:r>
            <m:r>
              <m:t>L</m:t>
            </m:r>
          </m:e>
        </m:d>
      </m:oMath>
      <w:r>
        <w:t xml:space="preserve"> </w:t>
      </w:r>
      <w:r>
        <w:t xml:space="preserve">over the empirical distribution of</w:t>
      </w:r>
      <w:r>
        <w:t xml:space="preserve"> </w:t>
      </w:r>
      <m:oMath>
        <m:r>
          <m:t>L</m:t>
        </m:r>
      </m:oMath>
      <w:r>
        <w:t xml:space="preserve">.</w:t>
      </w:r>
    </w:p>
    <w:bookmarkEnd w:id="16"/>
    <w:bookmarkEnd w:id="17"/>
    <w:bookmarkStart w:id="20" w:name="X5b87a68d3530eb2014f8bd7ba82704b379f1724"/>
    <w:p>
      <w:pPr>
        <w:pStyle w:val="Heading2"/>
      </w:pPr>
      <w:r>
        <w:t xml:space="preserve">3 13.3 Standardizing the Mean Outcome to the Confounder Distribution (pp. 179-181)</w:t>
      </w:r>
    </w:p>
    <w:p>
      <w:r>
        <w:pict>
          <v:rect style="width:0;height:1.5pt" o:hralign="center" o:hrstd="t" o:hr="t"/>
        </w:pict>
      </w:r>
    </w:p>
    <w:p>
      <w:pPr>
        <w:pStyle w:val="FirstParagraph"/>
      </w:pPr>
      <w:r>
        <w:t xml:space="preserve">The g-formula standardizes to the</w:t>
      </w:r>
      <w:r>
        <w:t xml:space="preserve"> </w:t>
      </w:r>
      <w:r>
        <w:rPr>
          <w:b/>
          <w:bCs/>
        </w:rPr>
        <w:t xml:space="preserve">observed distribution</w:t>
      </w:r>
      <w:r>
        <w:t xml:space="preserve"> </w:t>
      </w:r>
      <w:r>
        <w:t xml:space="preserve">of confounders. We can also standardize to other distributions.</w:t>
      </w:r>
    </w:p>
    <w:bookmarkStart w:id="18" w:name="alternative-reference-distributions"/>
    <w:p>
      <w:pPr>
        <w:pStyle w:val="Heading3"/>
      </w:pPr>
      <w:r>
        <w:t xml:space="preserve">3.1 Alternative Reference Distributions</w:t>
      </w:r>
    </w:p>
    <w:p>
      <w:pPr>
        <w:pStyle w:val="FirstParagraph"/>
      </w:pPr>
      <w:r>
        <w:rPr>
          <w:b/>
          <w:bCs/>
        </w:rPr>
        <w:t xml:space="preserve">Options for standardization</w:t>
      </w:r>
      <w:r>
        <w:t xml:space="preserve">:</w:t>
      </w:r>
    </w:p>
    <w:p>
      <w:pPr>
        <w:pStyle w:val="Compact"/>
        <w:numPr>
          <w:ilvl w:val="0"/>
          <w:numId w:val="1005"/>
        </w:numPr>
      </w:pPr>
      <w:r>
        <w:rPr>
          <w:b/>
          <w:bCs/>
        </w:rPr>
        <w:t xml:space="preserve">Population distribution</w:t>
      </w:r>
      <w:r>
        <w:t xml:space="preserve">:</w:t>
      </w:r>
      <w:r>
        <w:t xml:space="preserve"> </w:t>
      </w:r>
      <m:oMath>
        <m:nary>
          <m:naryPr>
            <m:chr m:val="∑"/>
            <m:limLoc m:val="undOvr"/>
            <m:subHide m:val="off"/>
            <m:supHide m:val="on"/>
          </m:naryPr>
          <m:sub>
            <m:r>
              <m:t>ℓ</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ℓ</m:t>
            </m:r>
          </m:e>
        </m:d>
        <m:r>
          <m:rPr>
            <m:sty m:val="p"/>
          </m:rPr>
          <m:t>Pr</m:t>
        </m:r>
        <m:r>
          <m:rPr>
            <m:sty m:val="p"/>
          </m:rPr>
          <m:t>[</m:t>
        </m:r>
        <m:r>
          <m:t>L</m:t>
        </m:r>
        <m:r>
          <m:rPr>
            <m:sty m:val="p"/>
          </m:rPr>
          <m:t>=</m:t>
        </m:r>
        <m:r>
          <m:t>ℓ</m:t>
        </m:r>
        <m:r>
          <m:rPr>
            <m:sty m:val="p"/>
          </m:rPr>
          <m:t>]</m:t>
        </m:r>
      </m:oMath>
      <w:r>
        <w:t xml:space="preserve"> </w:t>
      </w:r>
      <w:r>
        <w:t xml:space="preserve">(standard g-formula)</w:t>
      </w:r>
    </w:p>
    <w:p>
      <w:pPr>
        <w:pStyle w:val="Compact"/>
        <w:numPr>
          <w:ilvl w:val="0"/>
          <w:numId w:val="1005"/>
        </w:numPr>
      </w:pPr>
      <w:r>
        <w:rPr>
          <w:b/>
          <w:bCs/>
        </w:rPr>
        <w:t xml:space="preserve">Treated distribution</w:t>
      </w:r>
      <w:r>
        <w:t xml:space="preserve">:</w:t>
      </w:r>
      <w:r>
        <w:t xml:space="preserve"> </w:t>
      </w:r>
      <m:oMath>
        <m:nary>
          <m:naryPr>
            <m:chr m:val="∑"/>
            <m:limLoc m:val="undOvr"/>
            <m:subHide m:val="off"/>
            <m:supHide m:val="on"/>
          </m:naryPr>
          <m:sub>
            <m:r>
              <m:t>ℓ</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ℓ</m:t>
            </m:r>
          </m:e>
        </m:d>
        <m:r>
          <m:rPr>
            <m:sty m:val="p"/>
          </m:rPr>
          <m:t>Pr</m:t>
        </m:r>
        <m:r>
          <m:rPr>
            <m:sty m:val="p"/>
          </m:rPr>
          <m:t>[</m:t>
        </m:r>
        <m:r>
          <m:t>L</m:t>
        </m:r>
        <m:r>
          <m:rPr>
            <m:sty m:val="p"/>
          </m:rPr>
          <m:t>=</m:t>
        </m:r>
        <m:r>
          <m:t>ℓ</m:t>
        </m:r>
        <m:r>
          <m:rPr>
            <m:sty m:val="p"/>
          </m:rPr>
          <m:t>∣</m:t>
        </m:r>
        <m:r>
          <m:t>A</m:t>
        </m:r>
        <m:r>
          <m:rPr>
            <m:sty m:val="p"/>
          </m:rPr>
          <m:t>=</m:t>
        </m:r>
        <m:r>
          <m:t>1</m:t>
        </m:r>
        <m:r>
          <m:rPr>
            <m:sty m:val="p"/>
          </m:rPr>
          <m:t>]</m:t>
        </m:r>
      </m:oMath>
    </w:p>
    <w:p>
      <w:pPr>
        <w:pStyle w:val="Compact"/>
        <w:numPr>
          <w:ilvl w:val="0"/>
          <w:numId w:val="1005"/>
        </w:numPr>
      </w:pPr>
      <w:r>
        <w:rPr>
          <w:b/>
          <w:bCs/>
        </w:rPr>
        <w:t xml:space="preserve">Untreated distribution</w:t>
      </w:r>
      <w:r>
        <w:t xml:space="preserve">:</w:t>
      </w:r>
      <w:r>
        <w:t xml:space="preserve"> </w:t>
      </w:r>
      <m:oMath>
        <m:nary>
          <m:naryPr>
            <m:chr m:val="∑"/>
            <m:limLoc m:val="undOvr"/>
            <m:subHide m:val="off"/>
            <m:supHide m:val="on"/>
          </m:naryPr>
          <m:sub>
            <m:r>
              <m:t>ℓ</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ℓ</m:t>
            </m:r>
          </m:e>
        </m:d>
        <m:r>
          <m:rPr>
            <m:sty m:val="p"/>
          </m:rPr>
          <m:t>Pr</m:t>
        </m:r>
        <m:r>
          <m:rPr>
            <m:sty m:val="p"/>
          </m:rPr>
          <m:t>[</m:t>
        </m:r>
        <m:r>
          <m:t>L</m:t>
        </m:r>
        <m:r>
          <m:rPr>
            <m:sty m:val="p"/>
          </m:rPr>
          <m:t>=</m:t>
        </m:r>
        <m:r>
          <m:t>ℓ</m:t>
        </m:r>
        <m:r>
          <m:rPr>
            <m:sty m:val="p"/>
          </m:rPr>
          <m:t>∣</m:t>
        </m:r>
        <m:r>
          <m:t>A</m:t>
        </m:r>
        <m:r>
          <m:rPr>
            <m:sty m:val="p"/>
          </m:rPr>
          <m:t>=</m:t>
        </m:r>
        <m:r>
          <m:t>0</m:t>
        </m:r>
        <m:r>
          <m:rPr>
            <m:sty m:val="p"/>
          </m:rPr>
          <m:t>]</m:t>
        </m:r>
      </m:oMath>
    </w:p>
    <w:p>
      <w:pPr>
        <w:pStyle w:val="Compact"/>
        <w:numPr>
          <w:ilvl w:val="0"/>
          <w:numId w:val="1005"/>
        </w:numPr>
      </w:pPr>
      <w:r>
        <w:rPr>
          <w:b/>
          <w:bCs/>
        </w:rPr>
        <w:t xml:space="preserve">External distribution</w:t>
      </w:r>
      <w:r>
        <w:t xml:space="preserve">:</w:t>
      </w:r>
      <w:r>
        <w:t xml:space="preserve"> </w:t>
      </w:r>
      <m:oMath>
        <m:nary>
          <m:naryPr>
            <m:chr m:val="∑"/>
            <m:limLoc m:val="undOvr"/>
            <m:subHide m:val="off"/>
            <m:supHide m:val="on"/>
          </m:naryPr>
          <m:sub>
            <m:r>
              <m:t>ℓ</m:t>
            </m:r>
          </m:sub>
          <m:sup>
            <m:r>
              <m:t>​</m:t>
            </m:r>
          </m:sup>
          <m:e>
            <m:r>
              <m:rPr>
                <m:nor/>
                <m:sty m:val="p"/>
              </m:rPr>
              <m:t>E</m:t>
            </m:r>
          </m:e>
        </m:nary>
        <m:d>
          <m:dPr>
            <m:begChr m:val="["/>
            <m:sepChr m:val=""/>
            <m:endChr m:val="]"/>
            <m:grow/>
          </m:dPr>
          <m:e>
            <m:r>
              <m:t>Y</m:t>
            </m:r>
            <m:r>
              <m:rPr>
                <m:sty m:val="p"/>
              </m:rPr>
              <m:t>∣</m:t>
            </m:r>
            <m:r>
              <m:t>A</m:t>
            </m:r>
            <m:r>
              <m:rPr>
                <m:sty m:val="p"/>
              </m:rPr>
              <m:t>=</m:t>
            </m:r>
            <m:r>
              <m:t>a</m:t>
            </m:r>
            <m:r>
              <m:rPr>
                <m:sty m:val="p"/>
              </m:rPr>
              <m:t>,</m:t>
            </m:r>
            <m:r>
              <m:t>L</m:t>
            </m:r>
            <m:r>
              <m:rPr>
                <m:sty m:val="p"/>
              </m:rPr>
              <m:t>=</m:t>
            </m:r>
            <m:r>
              <m:t>ℓ</m:t>
            </m:r>
          </m:e>
        </m:d>
        <m:sSub>
          <m:e>
            <m:r>
              <m:rPr>
                <m:sty m:val="p"/>
              </m:rPr>
              <m:t>Pr</m:t>
            </m:r>
          </m:e>
          <m:sub>
            <m:r>
              <m:rPr>
                <m:nor/>
                <m:sty m:val="p"/>
              </m:rPr>
              <m:t>ext</m:t>
            </m:r>
          </m:sub>
        </m:sSub>
        <m:r>
          <m:rPr>
            <m:sty m:val="p"/>
          </m:rPr>
          <m:t>[</m:t>
        </m:r>
        <m:r>
          <m:t>L</m:t>
        </m:r>
        <m:r>
          <m:rPr>
            <m:sty m:val="p"/>
          </m:rPr>
          <m:t>=</m:t>
        </m:r>
        <m:r>
          <m:t>ℓ</m:t>
        </m:r>
        <m:r>
          <m:rPr>
            <m:sty m:val="p"/>
          </m:rPr>
          <m:t>]</m:t>
        </m:r>
      </m:oMath>
    </w:p>
    <w:bookmarkEnd w:id="18"/>
    <w:bookmarkStart w:id="19" w:name="att-vs-ate"/>
    <w:p>
      <w:pPr>
        <w:pStyle w:val="Heading3"/>
      </w:pPr>
      <w:r>
        <w:t xml:space="preserve">3.2 ATT vs ATE</w:t>
      </w:r>
    </w:p>
    <w:p>
      <w:pPr>
        <w:pStyle w:val="FirstParagraph"/>
      </w:pPr>
      <w:r>
        <w:rPr>
          <w:b/>
          <w:bCs/>
        </w:rPr>
        <w:t xml:space="preserve">Average treatment effect (ATE)</w:t>
      </w:r>
      <w:r>
        <w:t xml:space="preserve">:</w:t>
      </w:r>
    </w:p>
    <w:p>
      <w:pPr>
        <w:pStyle w:val="BodyText"/>
      </w:pPr>
      <m:oMathPara>
        <m:oMathParaPr>
          <m:jc m:val="center"/>
        </m:oMathParaP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m:oMathPara>
    </w:p>
    <w:p>
      <w:pPr>
        <w:pStyle w:val="FirstParagraph"/>
      </w:pPr>
      <w:r>
        <w:t xml:space="preserve">Standardized to the population (or sample) distribution of</w:t>
      </w:r>
      <w:r>
        <w:t xml:space="preserve"> </w:t>
      </w:r>
      <m:oMath>
        <m:r>
          <m:t>L</m:t>
        </m:r>
      </m:oMath>
      <w:r>
        <w:t xml:space="preserve">.</w:t>
      </w:r>
    </w:p>
    <w:p>
      <w:pPr>
        <w:pStyle w:val="BodyText"/>
      </w:pPr>
      <w:r>
        <w:rPr>
          <w:b/>
          <w:bCs/>
        </w:rPr>
        <w:t xml:space="preserve">Average treatment effect in the treated (ATT)</w:t>
      </w:r>
      <w:r>
        <w:t xml:space="preserve">:</w:t>
      </w:r>
    </w:p>
    <w:p>
      <w:pPr>
        <w:pStyle w:val="BodyText"/>
      </w:pPr>
      <m:oMathPara>
        <m:oMathParaPr>
          <m:jc m:val="center"/>
        </m:oMathParaPr>
        <m:oMath>
          <m:r>
            <m:rPr>
              <m:nor/>
              <m:sty m:val="p"/>
            </m:rPr>
            <m:t>E</m:t>
          </m:r>
          <m:d>
            <m:dPr>
              <m:begChr m:val="["/>
              <m:sepChr m:val=""/>
              <m:endChr m:val="]"/>
              <m:grow/>
            </m:dPr>
            <m:e>
              <m:sSup>
                <m:e>
                  <m:r>
                    <m:t>Y</m:t>
                  </m:r>
                </m:e>
                <m:sup>
                  <m:r>
                    <m:t>a</m:t>
                  </m:r>
                  <m:r>
                    <m:rPr>
                      <m:sty m:val="p"/>
                    </m:rPr>
                    <m:t>=</m:t>
                  </m:r>
                  <m:r>
                    <m:t>1</m:t>
                  </m:r>
                </m:sup>
              </m:sSup>
              <m:r>
                <m:rPr>
                  <m:sty m:val="p"/>
                </m:rPr>
                <m:t>∣</m:t>
              </m:r>
              <m:r>
                <m:t>A</m:t>
              </m:r>
              <m:r>
                <m:rPr>
                  <m:sty m:val="p"/>
                </m:rPr>
                <m:t>=</m:t>
              </m:r>
              <m:r>
                <m:t>1</m:t>
              </m:r>
            </m:e>
          </m:d>
          <m:r>
            <m:rPr>
              <m:sty m:val="p"/>
            </m:rPr>
            <m:t>−</m:t>
          </m:r>
          <m:r>
            <m:rPr>
              <m:nor/>
              <m:sty m:val="p"/>
            </m:rPr>
            <m:t>E</m:t>
          </m:r>
          <m:d>
            <m:dPr>
              <m:begChr m:val="["/>
              <m:sepChr m:val=""/>
              <m:endChr m:val="]"/>
              <m:grow/>
            </m:dPr>
            <m:e>
              <m:sSup>
                <m:e>
                  <m:r>
                    <m:t>Y</m:t>
                  </m:r>
                </m:e>
                <m:sup>
                  <m:r>
                    <m:t>a</m:t>
                  </m:r>
                  <m:r>
                    <m:rPr>
                      <m:sty m:val="p"/>
                    </m:rPr>
                    <m:t>=</m:t>
                  </m:r>
                  <m:r>
                    <m:t>0</m:t>
                  </m:r>
                </m:sup>
              </m:sSup>
              <m:r>
                <m:rPr>
                  <m:sty m:val="p"/>
                </m:rPr>
                <m:t>∣</m:t>
              </m:r>
              <m:r>
                <m:t>A</m:t>
              </m:r>
              <m:r>
                <m:rPr>
                  <m:sty m:val="p"/>
                </m:rPr>
                <m:t>=</m:t>
              </m:r>
              <m:r>
                <m:t>1</m:t>
              </m:r>
            </m:e>
          </m:d>
        </m:oMath>
      </m:oMathPara>
    </w:p>
    <w:p>
      <w:pPr>
        <w:pStyle w:val="FirstParagraph"/>
      </w:pPr>
      <w:r>
        <w:t xml:space="preserve">Standardized to the distribution of</w:t>
      </w:r>
      <w:r>
        <w:t xml:space="preserve"> </w:t>
      </w:r>
      <m:oMath>
        <m:r>
          <m:t>L</m:t>
        </m:r>
      </m:oMath>
      <w:r>
        <w:t xml:space="preserve"> </w:t>
      </w:r>
      <w:r>
        <w:t xml:space="preserve">among the treated.</w:t>
      </w:r>
    </w:p>
    <w:p>
      <w:pPr>
        <w:pStyle w:val="BodyText"/>
      </w:pPr>
      <w:r>
        <w:rPr>
          <w:b/>
          <w:bCs/>
        </w:rPr>
        <w:t xml:space="preserve">G-formula for ATT</w:t>
      </w:r>
      <w:r>
        <w:t xml:space="preserve">:</w:t>
      </w:r>
    </w:p>
    <w:p>
      <w:pPr>
        <w:pStyle w:val="BodyText"/>
      </w:pPr>
      <m:oMathPara>
        <m:oMathParaPr>
          <m:jc m:val="center"/>
        </m:oMathParaPr>
        <m:oMath>
          <m:acc>
            <m:accPr>
              <m:chr m:val="̂"/>
            </m:accPr>
            <m:e>
              <m:r>
                <m:t>E</m:t>
              </m:r>
            </m:e>
          </m:acc>
          <m:r>
            <m:rPr>
              <m:sty m:val="p"/>
            </m:rPr>
            <m:t>[</m:t>
          </m:r>
          <m:sSup>
            <m:e>
              <m:r>
                <m:t>Y</m:t>
              </m:r>
            </m:e>
            <m:sup>
              <m:r>
                <m:t>a</m:t>
              </m:r>
            </m:sup>
          </m:sSup>
          <m:r>
            <m:rPr>
              <m:sty m:val="p"/>
            </m:rPr>
            <m:t>∣</m:t>
          </m:r>
          <m:r>
            <m:t>A</m:t>
          </m:r>
          <m:r>
            <m:rPr>
              <m:sty m:val="p"/>
            </m:rPr>
            <m:t>=</m:t>
          </m:r>
          <m:r>
            <m:t>1</m:t>
          </m:r>
          <m:r>
            <m:rPr>
              <m:sty m:val="p"/>
            </m:rPr>
            <m:t>]</m:t>
          </m:r>
          <m:r>
            <m:rPr>
              <m:sty m:val="p"/>
            </m:rPr>
            <m:t>=</m:t>
          </m:r>
          <m:f>
            <m:fPr>
              <m:type m:val="bar"/>
            </m:fPr>
            <m:num>
              <m:r>
                <m:t>1</m:t>
              </m:r>
            </m:num>
            <m:den>
              <m:sSub>
                <m:e>
                  <m:r>
                    <m:t>n</m:t>
                  </m:r>
                </m:e>
                <m:sub>
                  <m:r>
                    <m:t>1</m:t>
                  </m:r>
                </m:sub>
              </m:sSub>
            </m:den>
          </m:f>
          <m:nary>
            <m:naryPr>
              <m:chr m:val="∑"/>
              <m:limLoc m:val="undOvr"/>
              <m:subHide m:val="off"/>
              <m:supHide m:val="on"/>
            </m:naryPr>
            <m:sub>
              <m:r>
                <m:t>i</m:t>
              </m:r>
              <m:r>
                <m:rPr>
                  <m:sty m:val="p"/>
                </m:rPr>
                <m:t>:</m:t>
              </m:r>
              <m:sSub>
                <m:e>
                  <m:r>
                    <m:t>A</m:t>
                  </m:r>
                </m:e>
                <m:sub>
                  <m:r>
                    <m:t>i</m:t>
                  </m:r>
                </m:sub>
              </m:sSub>
              <m:r>
                <m:rPr>
                  <m:sty m:val="p"/>
                </m:rPr>
                <m:t>=</m:t>
              </m:r>
              <m:r>
                <m:t>1</m:t>
              </m:r>
            </m:sub>
            <m:sup>
              <m:r>
                <m:t>​</m:t>
              </m:r>
            </m:sup>
            <m:e>
              <m:acc>
                <m:accPr>
                  <m:chr m:val="̂"/>
                </m:accPr>
                <m:e>
                  <m:r>
                    <m:t>E</m:t>
                  </m:r>
                </m:e>
              </m:acc>
            </m:e>
          </m:nary>
          <m:r>
            <m:rPr>
              <m:sty m:val="p"/>
            </m:rPr>
            <m:t>[</m:t>
          </m:r>
          <m:r>
            <m:t>Y</m:t>
          </m:r>
          <m:r>
            <m:rPr>
              <m:sty m:val="p"/>
            </m:rPr>
            <m:t>∣</m:t>
          </m:r>
          <m:r>
            <m:t>A</m:t>
          </m:r>
          <m:r>
            <m:rPr>
              <m:sty m:val="p"/>
            </m:rPr>
            <m:t>=</m:t>
          </m:r>
          <m:r>
            <m:t>a</m:t>
          </m:r>
          <m:r>
            <m:rPr>
              <m:sty m:val="p"/>
            </m:rPr>
            <m:t>,</m:t>
          </m:r>
          <m:r>
            <m:t>L</m:t>
          </m:r>
          <m:r>
            <m:rPr>
              <m:sty m:val="p"/>
            </m:rPr>
            <m:t>=</m:t>
          </m:r>
          <m:sSub>
            <m:e>
              <m:r>
                <m:t>L</m:t>
              </m:r>
            </m:e>
            <m:sub>
              <m:r>
                <m:t>i</m:t>
              </m:r>
            </m:sub>
          </m:sSub>
          <m:r>
            <m:rPr>
              <m:sty m:val="p"/>
            </m:rPr>
            <m:t>]</m:t>
          </m:r>
        </m:oMath>
      </m:oMathPara>
    </w:p>
    <w:p>
      <w:pPr>
        <w:pStyle w:val="FirstParagraph"/>
      </w:pPr>
      <w:r>
        <w:t xml:space="preserve">where</w:t>
      </w:r>
      <w:r>
        <w:t xml:space="preserve"> </w:t>
      </w:r>
      <m:oMath>
        <m:sSub>
          <m:e>
            <m:r>
              <m:t>n</m:t>
            </m:r>
          </m:e>
          <m:sub>
            <m:r>
              <m:t>1</m:t>
            </m:r>
          </m:sub>
        </m:sSub>
        <m:r>
          <m:rPr>
            <m:sty m:val="p"/>
          </m:rPr>
          <m:t>=</m:t>
        </m:r>
        <m:nary>
          <m:naryPr>
            <m:chr m:val="∑"/>
            <m:limLoc m:val="undOvr"/>
            <m:subHide m:val="off"/>
            <m:supHide m:val="on"/>
          </m:naryPr>
          <m:sub>
            <m:r>
              <m:t>i</m:t>
            </m:r>
          </m:sub>
          <m:sup>
            <m:r>
              <m:t>​</m:t>
            </m:r>
          </m:sup>
          <m:e>
            <m:r>
              <m:t>I</m:t>
            </m:r>
          </m:e>
        </m:nary>
        <m:r>
          <m:rPr>
            <m:sty m:val="p"/>
          </m:rPr>
          <m:t>(</m:t>
        </m:r>
        <m:sSub>
          <m:e>
            <m:r>
              <m:t>A</m:t>
            </m:r>
          </m:e>
          <m:sub>
            <m:r>
              <m:t>i</m:t>
            </m:r>
          </m:sub>
        </m:sSub>
        <m:r>
          <m:rPr>
            <m:sty m:val="p"/>
          </m:rPr>
          <m:t>=</m:t>
        </m:r>
        <m:r>
          <m:t>1</m:t>
        </m:r>
        <m:r>
          <m:rPr>
            <m:sty m:val="p"/>
          </m:rPr>
          <m:t>)</m:t>
        </m:r>
      </m:oMath>
      <w:r>
        <w:t xml:space="preserve">.</w:t>
      </w:r>
    </w:p>
    <w:p>
      <w:pPr>
        <w:pStyle w:val="BodyText"/>
      </w:pPr>
      <w:r>
        <w:rPr>
          <w:b/>
          <w:bCs/>
        </w:rPr>
        <w:t xml:space="preserve">When to use ATT vs ATE</w:t>
      </w:r>
      <w:r>
        <w:t xml:space="preserve">:</w:t>
      </w:r>
    </w:p>
    <w:p>
      <w:pPr>
        <w:pStyle w:val="Compact"/>
        <w:numPr>
          <w:ilvl w:val="0"/>
          <w:numId w:val="1006"/>
        </w:numPr>
      </w:pPr>
      <w:r>
        <w:rPr>
          <w:b/>
          <w:bCs/>
        </w:rPr>
        <w:t xml:space="preserve">ATE</w:t>
      </w:r>
      <w:r>
        <w:t xml:space="preserve">: Answers</w:t>
      </w:r>
      <w:r>
        <w:t xml:space="preserve"> </w:t>
      </w:r>
      <w:r>
        <w:t xml:space="preserve">“what if we intervened on the whole population?”</w:t>
      </w:r>
    </w:p>
    <w:p>
      <w:pPr>
        <w:pStyle w:val="Compact"/>
        <w:numPr>
          <w:ilvl w:val="0"/>
          <w:numId w:val="1006"/>
        </w:numPr>
      </w:pPr>
      <w:r>
        <w:rPr>
          <w:b/>
          <w:bCs/>
        </w:rPr>
        <w:t xml:space="preserve">ATT</w:t>
      </w:r>
      <w:r>
        <w:t xml:space="preserve">: Answers</w:t>
      </w:r>
      <w:r>
        <w:t xml:space="preserve"> </w:t>
      </w:r>
      <w:r>
        <w:t xml:space="preserve">“what if we intervened on those who were actually treated?”</w:t>
      </w:r>
    </w:p>
    <w:p>
      <w:pPr>
        <w:pStyle w:val="FirstParagraph"/>
      </w:pPr>
      <w:r>
        <w:t xml:space="preserve">ATT is useful when:</w:t>
      </w:r>
      <w:r>
        <w:t xml:space="preserve"> </w:t>
      </w:r>
      <w:r>
        <w:t xml:space="preserve">- Treatment is not feasible for some individuals</w:t>
      </w:r>
      <w:r>
        <w:t xml:space="preserve"> </w:t>
      </w:r>
      <w:r>
        <w:t xml:space="preserve">- Policy question focuses on those currently receiving treatment</w:t>
      </w:r>
      <w:r>
        <w:t xml:space="preserve"> </w:t>
      </w:r>
      <w:r>
        <w:t xml:space="preserve">- Positivity violations make ATE estimation unstable</w:t>
      </w:r>
    </w:p>
    <w:bookmarkEnd w:id="19"/>
    <w:bookmarkEnd w:id="20"/>
    <w:bookmarkStart w:id="23" w:name="Xa00788dd65246cfbaf24110e2d3b2d602d969b2"/>
    <w:p>
      <w:pPr>
        <w:pStyle w:val="Heading2"/>
      </w:pPr>
      <w:r>
        <w:t xml:space="preserve">4 13.4 IP Weighting or Standardization? (pp. 181-183)</w:t>
      </w:r>
    </w:p>
    <w:p>
      <w:r>
        <w:pict>
          <v:rect style="width:0;height:1.5pt" o:hralign="center" o:hrstd="t" o:hr="t"/>
        </w:pict>
      </w:r>
    </w:p>
    <w:p>
      <w:pPr>
        <w:pStyle w:val="FirstParagraph"/>
      </w:pPr>
      <w:r>
        <w:t xml:space="preserve">Both IP weighting and standardization can estimate causal effects. How do they compare?</w:t>
      </w:r>
    </w:p>
    <w:bookmarkStart w:id="21" w:name="comparison"/>
    <w:p>
      <w:pPr>
        <w:pStyle w:val="Heading3"/>
      </w:pPr>
      <w:r>
        <w:t xml:space="preserve">4.1 Comparison</w:t>
      </w:r>
    </w:p>
    <w:tbl>
      <w:tblPr>
        <w:tblStyle w:val="Table"/>
        <w:tblW w:type="pct" w:w="5000"/>
        <w:tblLayout w:type="fixed"/>
        <w:tblLook w:firstRow="1" w:lastRow="0" w:firstColumn="0" w:lastColumn="0" w:noHBand="0" w:noVBand="0" w:val="0020"/>
      </w:tblPr>
      <w:tblGrid>
        <w:gridCol w:w="1624"/>
        <w:gridCol w:w="2843"/>
        <w:gridCol w:w="3452"/>
      </w:tblGrid>
      <w:tr>
        <w:trPr>
          <w:tblHeader w:val="on"/>
        </w:trPr>
        <w:tc>
          <w:tcPr/>
          <w:p>
            <w:pPr>
              <w:pStyle w:val="Compact"/>
            </w:pPr>
            <w:r>
              <w:t xml:space="preserve">Aspect</w:t>
            </w:r>
          </w:p>
        </w:tc>
        <w:tc>
          <w:tcPr/>
          <w:p>
            <w:pPr>
              <w:pStyle w:val="Compact"/>
            </w:pPr>
            <w:r>
              <w:t xml:space="preserve">IP Weighting</w:t>
            </w:r>
          </w:p>
        </w:tc>
        <w:tc>
          <w:tcPr/>
          <w:p>
            <w:pPr>
              <w:pStyle w:val="Compact"/>
            </w:pPr>
            <w:r>
              <w:t xml:space="preserve">Standardization</w:t>
            </w:r>
          </w:p>
        </w:tc>
      </w:tr>
      <w:tr>
        <w:tc>
          <w:tcPr/>
          <w:p>
            <w:pPr>
              <w:pStyle w:val="Compact"/>
            </w:pPr>
            <w:r>
              <w:rPr>
                <w:b/>
                <w:bCs/>
              </w:rPr>
              <w:t xml:space="preserve">Models</w:t>
            </w:r>
          </w:p>
        </w:tc>
        <w:tc>
          <w:tcPr/>
          <w:p>
            <w:pPr>
              <w:pStyle w:val="Compact"/>
            </w:pPr>
            <m:oMath>
              <m:r>
                <m:rPr>
                  <m:sty m:val="p"/>
                </m:rPr>
                <m:t>Pr</m:t>
              </m:r>
              <m:r>
                <m:rPr>
                  <m:sty m:val="p"/>
                </m:rPr>
                <m:t>[</m:t>
              </m:r>
              <m:r>
                <m:t>A</m:t>
              </m:r>
              <m:r>
                <m:rPr>
                  <m:sty m:val="p"/>
                </m:rPr>
                <m:t>∣</m:t>
              </m:r>
              <m:r>
                <m:t>L</m:t>
              </m:r>
              <m:r>
                <m:rPr>
                  <m:sty m:val="p"/>
                </m:rPr>
                <m:t>]</m:t>
              </m:r>
            </m:oMath>
            <w:r>
              <w:t xml:space="preserve"> </w:t>
            </w:r>
            <w:r>
              <w:t xml:space="preserve">(treatment)</w:t>
            </w:r>
          </w:p>
        </w:tc>
        <w:tc>
          <w:tcPr/>
          <w:p>
            <w:pPr>
              <w:pStyle w:val="Compact"/>
            </w:pPr>
            <m:oMath>
              <m:r>
                <m:rPr>
                  <m:nor/>
                  <m:sty m:val="p"/>
                </m:rPr>
                <m:t>E</m:t>
              </m:r>
              <m:d>
                <m:dPr>
                  <m:begChr m:val="["/>
                  <m:sepChr m:val=""/>
                  <m:endChr m:val="]"/>
                  <m:grow/>
                </m:dPr>
                <m:e>
                  <m:r>
                    <m:t>Y</m:t>
                  </m:r>
                  <m:r>
                    <m:rPr>
                      <m:sty m:val="p"/>
                    </m:rPr>
                    <m:t>∣</m:t>
                  </m:r>
                  <m:r>
                    <m:t>A</m:t>
                  </m:r>
                  <m:r>
                    <m:rPr>
                      <m:sty m:val="p"/>
                    </m:rPr>
                    <m:t>,</m:t>
                  </m:r>
                  <m:r>
                    <m:t>L</m:t>
                  </m:r>
                </m:e>
              </m:d>
            </m:oMath>
            <w:r>
              <w:t xml:space="preserve"> </w:t>
            </w:r>
            <w:r>
              <w:t xml:space="preserve">(outcome)</w:t>
            </w:r>
          </w:p>
        </w:tc>
      </w:tr>
      <w:tr>
        <w:tc>
          <w:tcPr/>
          <w:p>
            <w:pPr>
              <w:pStyle w:val="Compact"/>
            </w:pPr>
            <w:r>
              <w:rPr>
                <w:b/>
                <w:bCs/>
              </w:rPr>
              <w:t xml:space="preserve">Target</w:t>
            </w:r>
          </w:p>
        </w:tc>
        <w:tc>
          <w:tcPr/>
          <w:p>
            <w:pPr>
              <w:pStyle w:val="Compact"/>
            </w:pPr>
            <w:r>
              <w:t xml:space="preserve">Marginal effect</w:t>
            </w:r>
          </w:p>
        </w:tc>
        <w:tc>
          <w:tcPr/>
          <w:p>
            <w:pPr>
              <w:pStyle w:val="Compact"/>
            </w:pPr>
            <w:r>
              <w:t xml:space="preserve">Marginal effect (via averaging)</w:t>
            </w:r>
          </w:p>
        </w:tc>
      </w:tr>
      <w:tr>
        <w:tc>
          <w:tcPr/>
          <w:p>
            <w:pPr>
              <w:pStyle w:val="Compact"/>
            </w:pPr>
            <w:r>
              <w:rPr>
                <w:b/>
                <w:bCs/>
              </w:rPr>
              <w:t xml:space="preserve">Natural for</w:t>
            </w:r>
          </w:p>
        </w:tc>
        <w:tc>
          <w:tcPr/>
          <w:p>
            <w:pPr>
              <w:pStyle w:val="Compact"/>
            </w:pPr>
            <w:r>
              <w:t xml:space="preserve">Marginal structural models</w:t>
            </w:r>
          </w:p>
        </w:tc>
        <w:tc>
          <w:tcPr/>
          <w:p>
            <w:pPr>
              <w:pStyle w:val="Compact"/>
            </w:pPr>
            <w:r>
              <w:t xml:space="preserve">Conditional models</w:t>
            </w:r>
          </w:p>
        </w:tc>
      </w:tr>
      <w:tr>
        <w:tc>
          <w:tcPr/>
          <w:p>
            <w:pPr>
              <w:pStyle w:val="Compact"/>
            </w:pPr>
            <w:r>
              <w:rPr>
                <w:b/>
                <w:bCs/>
              </w:rPr>
              <w:t xml:space="preserve">Handles</w:t>
            </w:r>
          </w:p>
        </w:tc>
        <w:tc>
          <w:tcPr/>
          <w:p>
            <w:pPr>
              <w:pStyle w:val="Compact"/>
            </w:pPr>
            <w:r>
              <w:t xml:space="preserve">Time-varying treatment easily</w:t>
            </w:r>
          </w:p>
        </w:tc>
        <w:tc>
          <w:tcPr/>
          <w:p>
            <w:pPr>
              <w:pStyle w:val="Compact"/>
            </w:pPr>
            <w:r>
              <w:t xml:space="preserve">Time-varying treatment (complex)</w:t>
            </w:r>
          </w:p>
        </w:tc>
      </w:tr>
      <w:tr>
        <w:tc>
          <w:tcPr/>
          <w:p>
            <w:pPr>
              <w:pStyle w:val="Compact"/>
            </w:pPr>
            <w:r>
              <w:rPr>
                <w:b/>
                <w:bCs/>
              </w:rPr>
              <w:t xml:space="preserve">Efficiency</w:t>
            </w:r>
          </w:p>
        </w:tc>
        <w:tc>
          <w:tcPr/>
          <w:p>
            <w:pPr>
              <w:pStyle w:val="Compact"/>
            </w:pPr>
            <w:r>
              <w:t xml:space="preserve">Less efficient (if outcome model correct)</w:t>
            </w:r>
          </w:p>
        </w:tc>
        <w:tc>
          <w:tcPr/>
          <w:p>
            <w:pPr>
              <w:pStyle w:val="Compact"/>
            </w:pPr>
            <w:r>
              <w:t xml:space="preserve">More efficient (if outcome model correct)</w:t>
            </w:r>
          </w:p>
        </w:tc>
      </w:tr>
      <w:tr>
        <w:tc>
          <w:tcPr/>
          <w:p>
            <w:pPr>
              <w:pStyle w:val="Compact"/>
            </w:pPr>
            <w:r>
              <w:rPr>
                <w:b/>
                <w:bCs/>
              </w:rPr>
              <w:t xml:space="preserve">Robustness</w:t>
            </w:r>
          </w:p>
        </w:tc>
        <w:tc>
          <w:tcPr/>
          <w:p>
            <w:pPr>
              <w:pStyle w:val="Compact"/>
            </w:pPr>
            <w:r>
              <w:t xml:space="preserve">Robust to outcome model misspec.</w:t>
            </w:r>
          </w:p>
        </w:tc>
        <w:tc>
          <w:tcPr/>
          <w:p>
            <w:pPr>
              <w:pStyle w:val="Compact"/>
            </w:pPr>
            <w:r>
              <w:t xml:space="preserve">Robust to treatment model misspec.</w:t>
            </w:r>
          </w:p>
        </w:tc>
      </w:tr>
    </w:tbl>
    <w:bookmarkEnd w:id="21"/>
    <w:bookmarkStart w:id="22" w:name="which-to-choose"/>
    <w:p>
      <w:pPr>
        <w:pStyle w:val="Heading3"/>
      </w:pPr>
      <w:r>
        <w:t xml:space="preserve">4.2 Which to Choose?</w:t>
      </w:r>
    </w:p>
    <w:p>
      <w:pPr>
        <w:pStyle w:val="FirstParagraph"/>
      </w:pPr>
      <w:r>
        <w:rPr>
          <w:b/>
          <w:bCs/>
        </w:rPr>
        <w:t xml:space="preserve">Use IP weighting when</w:t>
      </w:r>
      <w:r>
        <w:t xml:space="preserve">:</w:t>
      </w:r>
      <w:r>
        <w:t xml:space="preserve"> </w:t>
      </w:r>
      <w:r>
        <w:t xml:space="preserve">- Treatment mechanism is simple to model</w:t>
      </w:r>
      <w:r>
        <w:t xml:space="preserve"> </w:t>
      </w:r>
      <w:r>
        <w:t xml:space="preserve">- Outcome is complex or multiply measured</w:t>
      </w:r>
      <w:r>
        <w:t xml:space="preserve"> </w:t>
      </w:r>
      <w:r>
        <w:t xml:space="preserve">- Time-varying treatments</w:t>
      </w:r>
      <w:r>
        <w:t xml:space="preserve"> </w:t>
      </w:r>
      <w:r>
        <w:t xml:space="preserve">- Interested in marginal effects explicitly</w:t>
      </w:r>
    </w:p>
    <w:p>
      <w:pPr>
        <w:pStyle w:val="BodyText"/>
      </w:pPr>
      <w:r>
        <w:rPr>
          <w:b/>
          <w:bCs/>
        </w:rPr>
        <w:t xml:space="preserve">Use standardization when</w:t>
      </w:r>
      <w:r>
        <w:t xml:space="preserve">:</w:t>
      </w:r>
      <w:r>
        <w:t xml:space="preserve"> </w:t>
      </w:r>
      <w:r>
        <w:t xml:space="preserve">- Outcome mechanism is simple to model</w:t>
      </w:r>
      <w:r>
        <w:t xml:space="preserve"> </w:t>
      </w:r>
      <w:r>
        <w:t xml:space="preserve">- Treatment assignment is complex</w:t>
      </w:r>
      <w:r>
        <w:t xml:space="preserve"> </w:t>
      </w:r>
      <w:r>
        <w:t xml:space="preserve">- Efficiency is important</w:t>
      </w:r>
      <w:r>
        <w:t xml:space="preserve"> </w:t>
      </w:r>
      <w:r>
        <w:t xml:space="preserve">- Natural to think about outcome modeling</w:t>
      </w:r>
    </w:p>
    <w:p>
      <w:pPr>
        <w:pStyle w:val="BodyText"/>
      </w:pPr>
      <w:r>
        <w:rPr>
          <w:b/>
          <w:bCs/>
        </w:rPr>
        <w:t xml:space="preserve">Use both</w:t>
      </w:r>
      <w:r>
        <w:t xml:space="preserve">:</w:t>
      </w:r>
      <w:r>
        <w:t xml:space="preserve"> </w:t>
      </w:r>
      <w:r>
        <w:t xml:space="preserve">- Doubly robust estimation combines both approaches</w:t>
      </w:r>
      <w:r>
        <w:t xml:space="preserve"> </w:t>
      </w:r>
      <w:r>
        <w:t xml:space="preserve">- Agreement between methods is reassuring</w:t>
      </w:r>
      <w:r>
        <w:t xml:space="preserve"> </w:t>
      </w:r>
      <w:r>
        <w:t xml:space="preserve">- Disagreement suggests model misspecification</w:t>
      </w:r>
    </w:p>
    <w:p>
      <w:pPr>
        <w:pStyle w:val="BodyText"/>
      </w:pPr>
      <w:r>
        <w:rPr>
          <w:b/>
          <w:bCs/>
        </w:rPr>
        <w:t xml:space="preserve">Practical consideration</w:t>
      </w:r>
      <w:r>
        <w:t xml:space="preserve">: Many researchers fit both methods as a sensitivity analysis. If results differ substantially, it suggests model misspecification in one or both approaches. This motivates the development of doubly robust methods that require only one model to be correct.</w:t>
      </w:r>
    </w:p>
    <w:bookmarkEnd w:id="22"/>
    <w:bookmarkEnd w:id="23"/>
    <w:bookmarkStart w:id="27" w:name="X33202e568bc0dbbbd9390d6fc2ce30baed7e879"/>
    <w:p>
      <w:pPr>
        <w:pStyle w:val="Heading2"/>
      </w:pPr>
      <w:r>
        <w:t xml:space="preserve">5 13.5 How Seriously Do We Take Our Models? (pp. 183-185)</w:t>
      </w:r>
    </w:p>
    <w:p>
      <w:r>
        <w:pict>
          <v:rect style="width:0;height:1.5pt" o:hralign="center" o:hrstd="t" o:hr="t"/>
        </w:pict>
      </w:r>
    </w:p>
    <w:p>
      <w:pPr>
        <w:pStyle w:val="FirstParagraph"/>
      </w:pPr>
      <w:r>
        <w:t xml:space="preserve">Parametric models are</w:t>
      </w:r>
      <w:r>
        <w:t xml:space="preserve"> </w:t>
      </w:r>
      <w:r>
        <w:rPr>
          <w:b/>
          <w:bCs/>
        </w:rPr>
        <w:t xml:space="preserve">approximations</w:t>
      </w:r>
      <w:r>
        <w:t xml:space="preserve">. How much does misspecification matter?</w:t>
      </w:r>
    </w:p>
    <w:bookmarkStart w:id="24" w:name="model-misspecification"/>
    <w:p>
      <w:pPr>
        <w:pStyle w:val="Heading3"/>
      </w:pPr>
      <w:r>
        <w:t xml:space="preserve">5.1 Model Misspecification</w:t>
      </w:r>
    </w:p>
    <w:p>
      <w:pPr>
        <w:pStyle w:val="FirstParagraph"/>
      </w:pPr>
      <w:r>
        <w:rPr>
          <w:b/>
          <w:bCs/>
        </w:rPr>
        <w:t xml:space="preserve">Reality</w:t>
      </w:r>
      <w:r>
        <w:t xml:space="preserve">: No model is exactly correct</w:t>
      </w:r>
    </w:p>
    <w:p>
      <w:pPr>
        <w:pStyle w:val="Compact"/>
        <w:numPr>
          <w:ilvl w:val="0"/>
          <w:numId w:val="1007"/>
        </w:numPr>
      </w:pPr>
      <w:r>
        <w:t xml:space="preserve">Linear models may be wrong for nonlinear relationships</w:t>
      </w:r>
    </w:p>
    <w:p>
      <w:pPr>
        <w:pStyle w:val="Compact"/>
        <w:numPr>
          <w:ilvl w:val="0"/>
          <w:numId w:val="1007"/>
        </w:numPr>
      </w:pPr>
      <w:r>
        <w:t xml:space="preserve">We may omit important interactions</w:t>
      </w:r>
    </w:p>
    <w:p>
      <w:pPr>
        <w:pStyle w:val="Compact"/>
        <w:numPr>
          <w:ilvl w:val="0"/>
          <w:numId w:val="1007"/>
        </w:numPr>
      </w:pPr>
      <w:r>
        <w:t xml:space="preserve">Functional form assumptions may be incorrect</w:t>
      </w:r>
    </w:p>
    <w:p>
      <w:pPr>
        <w:pStyle w:val="FirstParagraph"/>
      </w:pPr>
      <w:r>
        <w:rPr>
          <w:b/>
          <w:bCs/>
        </w:rPr>
        <w:t xml:space="preserve">Consequences</w:t>
      </w:r>
      <w:r>
        <w:t xml:space="preserve">:</w:t>
      </w:r>
    </w:p>
    <w:p>
      <w:pPr>
        <w:pStyle w:val="Compact"/>
        <w:numPr>
          <w:ilvl w:val="0"/>
          <w:numId w:val="1008"/>
        </w:numPr>
      </w:pPr>
      <w:r>
        <w:rPr>
          <w:b/>
          <w:bCs/>
        </w:rPr>
        <w:t xml:space="preserve">Bias</w:t>
      </w:r>
      <w:r>
        <w:t xml:space="preserve">: Misspecified models give biased effect estimates</w:t>
      </w:r>
    </w:p>
    <w:p>
      <w:pPr>
        <w:pStyle w:val="Compact"/>
        <w:numPr>
          <w:ilvl w:val="0"/>
          <w:numId w:val="1008"/>
        </w:numPr>
      </w:pPr>
      <w:r>
        <w:rPr>
          <w:b/>
          <w:bCs/>
        </w:rPr>
        <w:t xml:space="preserve">Efficiency loss</w:t>
      </w:r>
      <w:r>
        <w:t xml:space="preserve">: Correct models are most efficient</w:t>
      </w:r>
    </w:p>
    <w:p>
      <w:pPr>
        <w:pStyle w:val="Compact"/>
        <w:numPr>
          <w:ilvl w:val="0"/>
          <w:numId w:val="1008"/>
        </w:numPr>
      </w:pPr>
      <w:r>
        <w:rPr>
          <w:b/>
          <w:bCs/>
        </w:rPr>
        <w:t xml:space="preserve">Extrapolation problems</w:t>
      </w:r>
      <w:r>
        <w:t xml:space="preserve">: Predictions far from data may be poor</w:t>
      </w:r>
    </w:p>
    <w:bookmarkEnd w:id="24"/>
    <w:bookmarkStart w:id="25" w:name="strategies-for-model-selection"/>
    <w:p>
      <w:pPr>
        <w:pStyle w:val="Heading3"/>
      </w:pPr>
      <w:r>
        <w:t xml:space="preserve">5.2 Strategies for Model Selection</w:t>
      </w:r>
    </w:p>
    <w:p>
      <w:pPr>
        <w:pStyle w:val="FirstParagraph"/>
      </w:pPr>
      <w:r>
        <w:rPr>
          <w:b/>
          <w:bCs/>
        </w:rPr>
        <w:t xml:space="preserve">Include product terms</w:t>
      </w:r>
      <w:r>
        <w:t xml:space="preserve"> </w:t>
      </w:r>
      <w:r>
        <w:t xml:space="preserve">(interactions):</w:t>
      </w:r>
      <w:r>
        <w:t xml:space="preserve"> </w:t>
      </w:r>
      <w:r>
        <w:t xml:space="preserve">- Between treatment and confounders:</w:t>
      </w:r>
      <w:r>
        <w:t xml:space="preserve"> </w:t>
      </w:r>
      <m:oMath>
        <m:r>
          <m:t>A</m:t>
        </m:r>
        <m:r>
          <m:rPr>
            <m:sty m:val="p"/>
          </m:rPr>
          <m:t>×</m:t>
        </m:r>
        <m:r>
          <m:t>L</m:t>
        </m:r>
      </m:oMath>
      <w:r>
        <w:t xml:space="preserve"> </w:t>
      </w:r>
      <w:r>
        <w:t xml:space="preserve">- Allows effect modification</w:t>
      </w:r>
      <w:r>
        <w:t xml:space="preserve"> </w:t>
      </w:r>
      <w:r>
        <w:t xml:space="preserve">- Helps model fit in treated and untreated separately</w:t>
      </w:r>
    </w:p>
    <w:p>
      <w:pPr>
        <w:pStyle w:val="BodyText"/>
      </w:pPr>
      <w:r>
        <w:rPr>
          <w:b/>
          <w:bCs/>
        </w:rPr>
        <w:t xml:space="preserve">Add polynomial terms</w:t>
      </w:r>
      <w:r>
        <w:t xml:space="preserve">:</w:t>
      </w:r>
      <w:r>
        <w:t xml:space="preserve"> </w:t>
      </w:r>
      <w:r>
        <w:t xml:space="preserve">- Quadratic:</w:t>
      </w:r>
      <w:r>
        <w:t xml:space="preserve"> </w:t>
      </w:r>
      <m:oMath>
        <m:r>
          <m:t>L</m:t>
        </m:r>
        <m:r>
          <m:rPr>
            <m:sty m:val="p"/>
          </m:rPr>
          <m:t>+</m:t>
        </m:r>
        <m:sSup>
          <m:e>
            <m:r>
              <m:t>L</m:t>
            </m:r>
          </m:e>
          <m:sup>
            <m:r>
              <m:t>2</m:t>
            </m:r>
          </m:sup>
        </m:sSup>
      </m:oMath>
      <w:r>
        <w:t xml:space="preserve"> </w:t>
      </w:r>
      <w:r>
        <w:t xml:space="preserve">- Cubic:</w:t>
      </w:r>
      <w:r>
        <w:t xml:space="preserve"> </w:t>
      </w:r>
      <m:oMath>
        <m:r>
          <m:t>L</m:t>
        </m:r>
        <m:r>
          <m:rPr>
            <m:sty m:val="p"/>
          </m:rPr>
          <m:t>+</m:t>
        </m:r>
        <m:sSup>
          <m:e>
            <m:r>
              <m:t>L</m:t>
            </m:r>
          </m:e>
          <m:sup>
            <m:r>
              <m:t>2</m:t>
            </m:r>
          </m:sup>
        </m:sSup>
        <m:r>
          <m:rPr>
            <m:sty m:val="p"/>
          </m:rPr>
          <m:t>+</m:t>
        </m:r>
        <m:sSup>
          <m:e>
            <m:r>
              <m:t>L</m:t>
            </m:r>
          </m:e>
          <m:sup>
            <m:r>
              <m:t>3</m:t>
            </m:r>
          </m:sup>
        </m:sSup>
      </m:oMath>
      <w:r>
        <w:t xml:space="preserve"> </w:t>
      </w:r>
      <w:r>
        <w:t xml:space="preserve">- Flexible fit for continuous</w:t>
      </w:r>
      <w:r>
        <w:t xml:space="preserve"> </w:t>
      </w:r>
      <m:oMath>
        <m:r>
          <m:t>L</m:t>
        </m:r>
      </m:oMath>
    </w:p>
    <w:p>
      <w:pPr>
        <w:pStyle w:val="BodyText"/>
      </w:pPr>
      <w:r>
        <w:rPr>
          <w:b/>
          <w:bCs/>
        </w:rPr>
        <w:t xml:space="preserve">Use flexible methods</w:t>
      </w:r>
      <w:r>
        <w:t xml:space="preserve">:</w:t>
      </w:r>
      <w:r>
        <w:t xml:space="preserve"> </w:t>
      </w:r>
      <w:r>
        <w:t xml:space="preserve">- Splines</w:t>
      </w:r>
      <w:r>
        <w:t xml:space="preserve"> </w:t>
      </w:r>
      <w:r>
        <w:t xml:space="preserve">- Generalized additive models</w:t>
      </w:r>
      <w:r>
        <w:t xml:space="preserve"> </w:t>
      </w:r>
      <w:r>
        <w:t xml:space="preserve">- Machine learning methods (with care)</w:t>
      </w:r>
    </w:p>
    <w:p>
      <w:pPr>
        <w:pStyle w:val="BodyText"/>
      </w:pPr>
      <w:r>
        <w:rPr>
          <w:b/>
          <w:bCs/>
        </w:rPr>
        <w:t xml:space="preserve">Model checking</w:t>
      </w:r>
      <w:r>
        <w:t xml:space="preserve">:</w:t>
      </w:r>
      <w:r>
        <w:t xml:space="preserve"> </w:t>
      </w:r>
      <w:r>
        <w:t xml:space="preserve">- Residual plots</w:t>
      </w:r>
      <w:r>
        <w:t xml:space="preserve"> </w:t>
      </w:r>
      <w:r>
        <w:t xml:space="preserve">- Goodness-of-fit tests</w:t>
      </w:r>
      <w:r>
        <w:t xml:space="preserve"> </w:t>
      </w:r>
      <w:r>
        <w:t xml:space="preserve">- Cross-validation</w:t>
      </w:r>
      <w:r>
        <w:t xml:space="preserve"> </w:t>
      </w:r>
      <w:r>
        <w:t xml:space="preserve">- Subject-matter knowledge</w:t>
      </w:r>
    </w:p>
    <w:p>
      <w:pPr>
        <w:pStyle w:val="BodyText"/>
      </w:pPr>
      <w:r>
        <w:rPr>
          <w:b/>
          <w:bCs/>
        </w:rPr>
        <w:t xml:space="preserve">Trade-offs</w:t>
      </w:r>
      <w:r>
        <w:t xml:space="preserve">:</w:t>
      </w:r>
    </w:p>
    <w:p>
      <w:pPr>
        <w:pStyle w:val="Compact"/>
        <w:numPr>
          <w:ilvl w:val="0"/>
          <w:numId w:val="1009"/>
        </w:numPr>
      </w:pPr>
      <w:r>
        <w:rPr>
          <w:b/>
          <w:bCs/>
        </w:rPr>
        <w:t xml:space="preserve">Complex models</w:t>
      </w:r>
      <w:r>
        <w:t xml:space="preserve">: More flexible, less bias from misspecification, but more variance, potential overfitting</w:t>
      </w:r>
    </w:p>
    <w:p>
      <w:pPr>
        <w:pStyle w:val="Compact"/>
        <w:numPr>
          <w:ilvl w:val="0"/>
          <w:numId w:val="1009"/>
        </w:numPr>
      </w:pPr>
      <w:r>
        <w:rPr>
          <w:b/>
          <w:bCs/>
        </w:rPr>
        <w:t xml:space="preserve">Simple models</w:t>
      </w:r>
      <w:r>
        <w:t xml:space="preserve">: Less flexible, potential bias from misspecification, but less variance, easier to interpret</w:t>
      </w:r>
    </w:p>
    <w:p>
      <w:pPr>
        <w:pStyle w:val="FirstParagraph"/>
      </w:pPr>
      <w:r>
        <w:t xml:space="preserve">The</w:t>
      </w:r>
      <w:r>
        <w:t xml:space="preserve"> </w:t>
      </w:r>
      <w:r>
        <w:rPr>
          <w:b/>
          <w:bCs/>
        </w:rPr>
        <w:t xml:space="preserve">bias-variance trade-off</w:t>
      </w:r>
      <w:r>
        <w:t xml:space="preserve"> </w:t>
      </w:r>
      <w:r>
        <w:t xml:space="preserve">from Chapter 11 applies here. With large samples, lean toward flexibility. With small samples, lean toward parsimony.</w:t>
      </w:r>
    </w:p>
    <w:bookmarkEnd w:id="25"/>
    <w:bookmarkStart w:id="26" w:name="example-polynomial-models-in-nhefs"/>
    <w:p>
      <w:pPr>
        <w:pStyle w:val="Heading3"/>
      </w:pPr>
      <w:r>
        <w:t xml:space="preserve">5.3 Example: Polynomial Models in NHEFS</w:t>
      </w:r>
    </w:p>
    <w:p>
      <w:pPr>
        <w:pStyle w:val="FirstParagraph"/>
      </w:pPr>
      <w:r>
        <w:rPr>
          <w:b/>
          <w:bCs/>
        </w:rPr>
        <w:t xml:space="preserve">Simple model</w:t>
      </w:r>
      <w:r>
        <w:t xml:space="preserve">:</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rPr>
              <m:nor/>
              <m:sty m:val="p"/>
            </m:rPr>
            <m:t>Age</m:t>
          </m:r>
          <m:r>
            <m:rPr>
              <m:sty m:val="p"/>
            </m:rPr>
            <m:t>+</m:t>
          </m:r>
          <m:sSub>
            <m:e>
              <m:r>
                <m:t>β</m:t>
              </m:r>
            </m:e>
            <m:sub>
              <m:r>
                <m:t>3</m:t>
              </m:r>
            </m:sub>
          </m:sSub>
          <m:r>
            <m:rPr>
              <m:nor/>
              <m:sty m:val="p"/>
            </m:rPr>
            <m:t>Sex</m:t>
          </m:r>
          <m:r>
            <m:rPr>
              <m:sty m:val="p"/>
            </m:rPr>
            <m:t>+</m:t>
          </m:r>
          <m:r>
            <m:rPr>
              <m:sty m:val="p"/>
            </m:rPr>
            <m:t>…</m:t>
          </m:r>
        </m:oMath>
      </m:oMathPara>
    </w:p>
    <w:p>
      <w:pPr>
        <w:pStyle w:val="FirstParagraph"/>
      </w:pPr>
      <w:r>
        <w:rPr>
          <w:b/>
          <w:bCs/>
        </w:rPr>
        <w:t xml:space="preserve">Flexible model</w:t>
      </w:r>
      <w:r>
        <w:t xml:space="preserve">:</w:t>
      </w:r>
    </w:p>
    <w:p>
      <w:pPr>
        <w:pStyle w:val="BodyText"/>
      </w:pPr>
      <m:oMathPara>
        <m:oMathParaPr>
          <m:jc m:val="center"/>
        </m:oMathParaPr>
        <m:oMath>
          <m:r>
            <m:rPr>
              <m:nor/>
              <m:sty m:val="p"/>
            </m:rPr>
            <m:t>E</m:t>
          </m:r>
          <m:d>
            <m:dPr>
              <m:begChr m:val="["/>
              <m:sepChr m:val=""/>
              <m:endChr m:val="]"/>
              <m:grow/>
            </m:dPr>
            <m:e>
              <m:r>
                <m:t>Y</m:t>
              </m:r>
              <m:r>
                <m:rPr>
                  <m:sty m:val="p"/>
                </m:rPr>
                <m:t>∣</m:t>
              </m:r>
              <m:r>
                <m:t>A</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rPr>
              <m:nor/>
              <m:sty m:val="p"/>
            </m:rPr>
            <m:t>Age</m:t>
          </m:r>
          <m:r>
            <m:rPr>
              <m:sty m:val="p"/>
            </m:rPr>
            <m:t>+</m:t>
          </m:r>
          <m:sSub>
            <m:e>
              <m:r>
                <m:t>β</m:t>
              </m:r>
            </m:e>
            <m:sub>
              <m:r>
                <m:t>3</m:t>
              </m:r>
            </m:sub>
          </m:sSub>
          <m:sSup>
            <m:e>
              <m:r>
                <m:rPr>
                  <m:nor/>
                  <m:sty m:val="p"/>
                </m:rPr>
                <m:t>Age</m:t>
              </m:r>
            </m:e>
            <m:sup>
              <m:r>
                <m:t>2</m:t>
              </m:r>
            </m:sup>
          </m:sSup>
          <m:r>
            <m:rPr>
              <m:sty m:val="p"/>
            </m:rPr>
            <m:t>+</m:t>
          </m:r>
          <m:sSub>
            <m:e>
              <m:r>
                <m:t>β</m:t>
              </m:r>
            </m:e>
            <m:sub>
              <m:r>
                <m:t>4</m:t>
              </m:r>
            </m:sub>
          </m:sSub>
          <m:r>
            <m:t>A</m:t>
          </m:r>
          <m:r>
            <m:rPr>
              <m:sty m:val="p"/>
            </m:rPr>
            <m:t>×</m:t>
          </m:r>
          <m:r>
            <m:rPr>
              <m:nor/>
              <m:sty m:val="p"/>
            </m:rPr>
            <m:t>Age</m:t>
          </m:r>
          <m:r>
            <m:rPr>
              <m:sty m:val="p"/>
            </m:rPr>
            <m:t>+</m:t>
          </m:r>
          <m:r>
            <m:rPr>
              <m:sty m:val="p"/>
            </m:rPr>
            <m:t>…</m:t>
          </m:r>
        </m:oMath>
      </m:oMathPara>
    </w:p>
    <w:p>
      <w:pPr>
        <w:pStyle w:val="FirstParagraph"/>
      </w:pPr>
      <w:r>
        <w:t xml:space="preserve">Including</w:t>
      </w:r>
      <w:r>
        <w:t xml:space="preserve"> </w:t>
      </w:r>
      <m:oMath>
        <m:r>
          <m:t>A</m:t>
        </m:r>
        <m:r>
          <m:rPr>
            <m:sty m:val="p"/>
          </m:rPr>
          <m:t>×</m:t>
        </m:r>
        <m:r>
          <m:t>L</m:t>
        </m:r>
      </m:oMath>
      <w:r>
        <w:t xml:space="preserve"> </w:t>
      </w:r>
      <w:r>
        <w:t xml:space="preserve">interactions is especially important, as it allows the confounder-outcome relationship to differ between treated and untreated.</w:t>
      </w:r>
    </w:p>
    <w:bookmarkEnd w:id="26"/>
    <w:bookmarkEnd w:id="27"/>
    <w:bookmarkStart w:id="31" w:name="X4dca5661e01e1113dacddc7384ed8119a805469"/>
    <w:p>
      <w:pPr>
        <w:pStyle w:val="Heading2"/>
      </w:pPr>
      <w:r>
        <w:t xml:space="preserve">6 13.6 G-Formula for Continuous Treatments (pp. 185-186)</w:t>
      </w:r>
    </w:p>
    <w:p>
      <w:r>
        <w:pict>
          <v:rect style="width:0;height:1.5pt" o:hralign="center" o:hrstd="t" o:hr="t"/>
        </w:pict>
      </w:r>
    </w:p>
    <w:p>
      <w:pPr>
        <w:pStyle w:val="FirstParagraph"/>
      </w:pPr>
      <w:r>
        <w:t xml:space="preserve">The g-formula extends naturally to</w:t>
      </w:r>
      <w:r>
        <w:t xml:space="preserve"> </w:t>
      </w:r>
      <w:r>
        <w:rPr>
          <w:b/>
          <w:bCs/>
        </w:rPr>
        <w:t xml:space="preserve">continuous treatments</w:t>
      </w:r>
      <w:r>
        <w:t xml:space="preserve">.</w:t>
      </w:r>
    </w:p>
    <w:bookmarkStart w:id="28" w:name="continuous-treatment"/>
    <w:p>
      <w:pPr>
        <w:pStyle w:val="Heading3"/>
      </w:pPr>
      <w:r>
        <w:t xml:space="preserve">6.1 Continuous Treatment</w:t>
      </w:r>
    </w:p>
    <w:p>
      <w:pPr>
        <w:pStyle w:val="FirstParagraph"/>
      </w:pPr>
      <w:r>
        <w:rPr>
          <w:b/>
          <w:bCs/>
        </w:rPr>
        <w:t xml:space="preserve">Setting</w:t>
      </w:r>
      <w:r>
        <w:t xml:space="preserve">: Treatment</w:t>
      </w:r>
      <w:r>
        <w:t xml:space="preserve"> </w:t>
      </w:r>
      <m:oMath>
        <m:r>
          <m:t>A</m:t>
        </m:r>
      </m:oMath>
      <w:r>
        <w:t xml:space="preserve"> </w:t>
      </w:r>
      <w:r>
        <w:t xml:space="preserve">is continuous (e.g., dose, duration, intensity)</w:t>
      </w:r>
    </w:p>
    <w:p>
      <w:pPr>
        <w:pStyle w:val="BodyText"/>
      </w:pPr>
      <w:r>
        <w:rPr>
          <w:b/>
          <w:bCs/>
        </w:rPr>
        <w:t xml:space="preserve">G-formula</w:t>
      </w:r>
      <w:r>
        <w:t xml:space="preserve">:</w:t>
      </w:r>
    </w:p>
    <w:p>
      <w:pPr>
        <w:pStyle w:val="BodyText"/>
      </w:pPr>
      <m:oMathPara>
        <m:oMathParaPr>
          <m:jc m:val="center"/>
        </m:oMathParaPr>
        <m:oMath>
          <m:r>
            <m:rPr>
              <m:nor/>
              <m:sty m:val="p"/>
            </m:rPr>
            <m:t>E</m:t>
          </m:r>
          <m:d>
            <m:dPr>
              <m:begChr m:val="["/>
              <m:sepChr m:val=""/>
              <m:endChr m:val="]"/>
              <m:grow/>
            </m:dPr>
            <m:e>
              <m:sSup>
                <m:e>
                  <m:r>
                    <m:t>Y</m:t>
                  </m:r>
                </m:e>
                <m:sup>
                  <m:r>
                    <m:t>a</m:t>
                  </m:r>
                </m:sup>
              </m:sSup>
            </m:e>
          </m:d>
          <m:r>
            <m:rPr>
              <m:sty m:val="p"/>
            </m:rPr>
            <m:t>=</m:t>
          </m:r>
          <m:sSub>
            <m:e>
              <m:r>
                <m:t>E</m:t>
              </m:r>
            </m:e>
            <m:sub>
              <m:r>
                <m:t>L</m:t>
              </m:r>
            </m:sub>
          </m:sSub>
          <m:r>
            <m:rPr>
              <m:sty m:val="p"/>
            </m:rPr>
            <m:t>[</m:t>
          </m:r>
          <m:r>
            <m:rPr>
              <m:nor/>
              <m:sty m:val="p"/>
            </m:rPr>
            <m:t>E</m:t>
          </m:r>
          <m:d>
            <m:dPr>
              <m:begChr m:val="["/>
              <m:sepChr m:val=""/>
              <m:endChr m:val="]"/>
              <m:grow/>
            </m:dPr>
            <m:e>
              <m:r>
                <m:t>Y</m:t>
              </m:r>
              <m:r>
                <m:rPr>
                  <m:sty m:val="p"/>
                </m:rPr>
                <m:t>∣</m:t>
              </m:r>
              <m:r>
                <m:t>A</m:t>
              </m:r>
              <m:r>
                <m:rPr>
                  <m:sty m:val="p"/>
                </m:rPr>
                <m:t>=</m:t>
              </m:r>
              <m:r>
                <m:t>a</m:t>
              </m:r>
              <m:r>
                <m:rPr>
                  <m:sty m:val="p"/>
                </m:rPr>
                <m:t>,</m:t>
              </m:r>
              <m:r>
                <m:t>L</m:t>
              </m:r>
            </m:e>
          </m:d>
          <m:r>
            <m:rPr>
              <m:sty m:val="p"/>
            </m:rPr>
            <m:t>]</m:t>
          </m:r>
        </m:oMath>
      </m:oMathPara>
    </w:p>
    <w:p>
      <w:pPr>
        <w:pStyle w:val="FirstParagraph"/>
      </w:pPr>
      <w:r>
        <w:t xml:space="preserve">Same as before, but now</w:t>
      </w:r>
      <w:r>
        <w:t xml:space="preserve"> </w:t>
      </w:r>
      <m:oMath>
        <m:r>
          <m:t>a</m:t>
        </m:r>
      </m:oMath>
      <w:r>
        <w:t xml:space="preserve"> </w:t>
      </w:r>
      <w:r>
        <w:t xml:space="preserve">can be any value in the continuous range.</w:t>
      </w:r>
    </w:p>
    <w:p>
      <w:pPr>
        <w:pStyle w:val="BodyText"/>
      </w:pPr>
      <w:r>
        <w:rPr>
          <w:b/>
          <w:bCs/>
        </w:rPr>
        <w:t xml:space="preserve">Estimation</w:t>
      </w:r>
      <w:r>
        <w:t xml:space="preserve">:</w:t>
      </w:r>
    </w:p>
    <w:p>
      <w:pPr>
        <w:pStyle w:val="Compact"/>
        <w:numPr>
          <w:ilvl w:val="0"/>
          <w:numId w:val="1010"/>
        </w:numPr>
      </w:pPr>
      <w:r>
        <w:t xml:space="preserve">Fit outcome model</w:t>
      </w:r>
      <w:r>
        <w:t xml:space="preserve"> </w:t>
      </w:r>
      <m:oMath>
        <m:acc>
          <m:accPr>
            <m:chr m:val="̂"/>
          </m:accPr>
          <m:e>
            <m:r>
              <m:t>E</m:t>
            </m:r>
          </m:e>
        </m:acc>
        <m:r>
          <m:rPr>
            <m:sty m:val="p"/>
          </m:rPr>
          <m:t>[</m:t>
        </m:r>
        <m:r>
          <m:t>Y</m:t>
        </m:r>
        <m:r>
          <m:rPr>
            <m:sty m:val="p"/>
          </m:rPr>
          <m:t>∣</m:t>
        </m:r>
        <m:r>
          <m:t>A</m:t>
        </m:r>
        <m:r>
          <m:rPr>
            <m:sty m:val="p"/>
          </m:rPr>
          <m:t>,</m:t>
        </m:r>
        <m:r>
          <m:t>L</m:t>
        </m:r>
        <m:r>
          <m:rPr>
            <m:sty m:val="p"/>
          </m:rPr>
          <m:t>]</m:t>
        </m:r>
      </m:oMath>
      <w:r>
        <w:t xml:space="preserve"> </w:t>
      </w:r>
      <w:r>
        <w:t xml:space="preserve">(e.g., linear regression)</w:t>
      </w:r>
    </w:p>
    <w:p>
      <w:pPr>
        <w:pStyle w:val="Compact"/>
        <w:numPr>
          <w:ilvl w:val="0"/>
          <w:numId w:val="1010"/>
        </w:numPr>
      </w:pPr>
      <w:r>
        <w:t xml:space="preserve">For chosen dose</w:t>
      </w:r>
      <w:r>
        <w:t xml:space="preserve"> </w:t>
      </w:r>
      <m:oMath>
        <m:r>
          <m:t>a</m:t>
        </m:r>
      </m:oMath>
      <w:r>
        <w:t xml:space="preserve">, predict</w:t>
      </w:r>
      <w:r>
        <w:t xml:space="preserve"> </w:t>
      </w:r>
      <m:oMath>
        <m:sSubSup>
          <m:e>
            <m:acc>
              <m:accPr>
                <m:chr m:val="̂"/>
              </m:accPr>
              <m:e>
                <m:r>
                  <m:t>Y</m:t>
                </m:r>
              </m:e>
            </m:acc>
          </m:e>
          <m:sub>
            <m:r>
              <m:t>i</m:t>
            </m:r>
          </m:sub>
          <m:sup>
            <m:r>
              <m:t>a</m:t>
            </m:r>
          </m:sup>
        </m:sSubSup>
        <m:r>
          <m:rPr>
            <m:sty m:val="p"/>
          </m:rPr>
          <m:t>=</m:t>
        </m:r>
        <m:acc>
          <m:accPr>
            <m:chr m:val="̂"/>
          </m:accPr>
          <m:e>
            <m:r>
              <m:t>E</m:t>
            </m:r>
          </m:e>
        </m:acc>
        <m:r>
          <m:rPr>
            <m:sty m:val="p"/>
          </m:rPr>
          <m:t>[</m:t>
        </m:r>
        <m:r>
          <m:t>Y</m:t>
        </m:r>
        <m:r>
          <m:rPr>
            <m:sty m:val="p"/>
          </m:rPr>
          <m:t>∣</m:t>
        </m:r>
        <m:r>
          <m:t>A</m:t>
        </m:r>
        <m:r>
          <m:rPr>
            <m:sty m:val="p"/>
          </m:rPr>
          <m:t>=</m:t>
        </m:r>
        <m:r>
          <m:t>a</m:t>
        </m:r>
        <m:r>
          <m:rPr>
            <m:sty m:val="p"/>
          </m:rPr>
          <m:t>,</m:t>
        </m:r>
        <m:r>
          <m:t>L</m:t>
        </m:r>
        <m:r>
          <m:rPr>
            <m:sty m:val="p"/>
          </m:rPr>
          <m:t>=</m:t>
        </m:r>
        <m:sSub>
          <m:e>
            <m:r>
              <m:t>L</m:t>
            </m:r>
          </m:e>
          <m:sub>
            <m:r>
              <m:t>i</m:t>
            </m:r>
          </m:sub>
        </m:sSub>
        <m:r>
          <m:rPr>
            <m:sty m:val="p"/>
          </m:rPr>
          <m:t>]</m:t>
        </m:r>
      </m:oMath>
      <w:r>
        <w:t xml:space="preserve"> </w:t>
      </w:r>
      <w:r>
        <w:t xml:space="preserve">for all</w:t>
      </w:r>
      <w:r>
        <w:t xml:space="preserve"> </w:t>
      </w:r>
      <m:oMath>
        <m:r>
          <m:t>i</m:t>
        </m:r>
      </m:oMath>
    </w:p>
    <w:p>
      <w:pPr>
        <w:pStyle w:val="Compact"/>
        <w:numPr>
          <w:ilvl w:val="0"/>
          <w:numId w:val="1010"/>
        </w:numPr>
      </w:pPr>
      <w:r>
        <w:t xml:space="preserve">Average:</w:t>
      </w:r>
      <w:r>
        <w:t xml:space="preserve"> </w:t>
      </w:r>
      <m:oMath>
        <m:acc>
          <m:accPr>
            <m:chr m:val="̂"/>
          </m:accPr>
          <m:e>
            <m:r>
              <m:t>E</m:t>
            </m:r>
          </m:e>
        </m:acc>
        <m:r>
          <m:rPr>
            <m:sty m:val="p"/>
          </m:rPr>
          <m:t>[</m:t>
        </m:r>
        <m:sSup>
          <m:e>
            <m:r>
              <m:t>Y</m:t>
            </m:r>
          </m:e>
          <m:sup>
            <m:r>
              <m:t>a</m:t>
            </m:r>
          </m:sup>
        </m:sSup>
        <m:r>
          <m:rPr>
            <m:sty m:val="p"/>
          </m:rPr>
          <m:t>]</m:t>
        </m:r>
        <m:r>
          <m:rPr>
            <m:sty m:val="p"/>
          </m:rPr>
          <m:t>=</m:t>
        </m:r>
        <m:sSup>
          <m:e>
            <m:r>
              <m:t>n</m:t>
            </m:r>
          </m:e>
          <m:sup>
            <m:r>
              <m:rPr>
                <m:sty m:val="p"/>
              </m:rPr>
              <m:t>−</m:t>
            </m:r>
            <m:r>
              <m:t>1</m:t>
            </m:r>
          </m:sup>
        </m:sSup>
        <m:nary>
          <m:naryPr>
            <m:chr m:val="∑"/>
            <m:limLoc m:val="undOvr"/>
            <m:subHide m:val="off"/>
            <m:supHide m:val="on"/>
          </m:naryPr>
          <m:sub>
            <m:r>
              <m:t>i</m:t>
            </m:r>
          </m:sub>
          <m:sup>
            <m:r>
              <m:t>​</m:t>
            </m:r>
          </m:sup>
          <m:e>
            <m:sSubSup>
              <m:e>
                <m:acc>
                  <m:accPr>
                    <m:chr m:val="̂"/>
                  </m:accPr>
                  <m:e>
                    <m:r>
                      <m:t>Y</m:t>
                    </m:r>
                  </m:e>
                </m:acc>
              </m:e>
              <m:sub>
                <m:r>
                  <m:t>i</m:t>
                </m:r>
              </m:sub>
              <m:sup>
                <m:r>
                  <m:t>a</m:t>
                </m:r>
              </m:sup>
            </m:sSubSup>
          </m:e>
        </m:nary>
      </m:oMath>
    </w:p>
    <w:p>
      <w:pPr>
        <w:pStyle w:val="Compact"/>
        <w:numPr>
          <w:ilvl w:val="0"/>
          <w:numId w:val="1010"/>
        </w:numPr>
      </w:pPr>
      <w:r>
        <w:t xml:space="preserve">Repeat for different doses to trace out</w:t>
      </w:r>
      <w:r>
        <w:t xml:space="preserve"> </w:t>
      </w:r>
      <w:r>
        <w:rPr>
          <w:b/>
          <w:bCs/>
        </w:rPr>
        <w:t xml:space="preserve">dose-response curve</w:t>
      </w:r>
    </w:p>
    <w:bookmarkEnd w:id="28"/>
    <w:bookmarkStart w:id="30" w:name="dose-response-curve"/>
    <w:p>
      <w:pPr>
        <w:pStyle w:val="Heading3"/>
      </w:pPr>
      <w:r>
        <w:t xml:space="preserve">6.2 Dose-Response Curve</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29" w:name="def-dose-response"/>
          <w:p>
            <w:pPr>
              <w:pStyle w:val="BodyText"/>
            </w:pPr>
            <w:r>
              <w:rPr>
                <w:b/>
                <w:bCs/>
              </w:rPr>
              <w:t xml:space="preserve">Definition 3 (Dose-Response Curve)</w:t>
            </w:r>
            <w:r>
              <w:t xml:space="preserve"> </w:t>
            </w:r>
            <w:r>
              <w:t xml:space="preserve">The</w:t>
            </w:r>
            <w:r>
              <w:t xml:space="preserve"> </w:t>
            </w:r>
            <w:r>
              <w:rPr>
                <w:b/>
                <w:bCs/>
              </w:rPr>
              <w:t xml:space="preserve">dose-response curve</w:t>
            </w:r>
            <w:r>
              <w:t xml:space="preserve"> </w:t>
            </w:r>
            <w:r>
              <w:t xml:space="preserve">is the function</w:t>
            </w:r>
            <w:r>
              <w:t xml:space="preserve"> </w:t>
            </w:r>
            <m:oMath>
              <m:r>
                <m:t>a</m:t>
              </m:r>
              <m:r>
                <m:rPr>
                  <m:sty m:val="p"/>
                </m:rPr>
                <m:t>↦</m:t>
              </m:r>
              <m:r>
                <m:rPr>
                  <m:nor/>
                  <m:sty m:val="p"/>
                </m:rPr>
                <m:t>E</m:t>
              </m:r>
              <m:d>
                <m:dPr>
                  <m:begChr m:val="["/>
                  <m:sepChr m:val=""/>
                  <m:endChr m:val="]"/>
                  <m:grow/>
                </m:dPr>
                <m:e>
                  <m:sSup>
                    <m:e>
                      <m:r>
                        <m:t>Y</m:t>
                      </m:r>
                    </m:e>
                    <m:sup>
                      <m:r>
                        <m:t>a</m:t>
                      </m:r>
                    </m:sup>
                  </m:sSup>
                </m:e>
              </m:d>
            </m:oMath>
            <w:r>
              <w:t xml:space="preserve"> </w:t>
            </w:r>
            <w:r>
              <w:t xml:space="preserve">showing how the mean potential outcome varies with treatment level</w:t>
            </w:r>
            <w:r>
              <w:t xml:space="preserve"> </w:t>
            </w:r>
            <m:oMath>
              <m:r>
                <m:t>a</m:t>
              </m:r>
            </m:oMath>
            <w:r>
              <w:t xml:space="preserve">.</w:t>
            </w:r>
          </w:p>
          <w:p>
            <w:pPr>
              <w:pStyle w:val="BodyText"/>
            </w:pPr>
            <w:r>
              <w:t xml:space="preserve">For continuous treatment, this is a smooth curve rather than discrete points.</w:t>
            </w:r>
          </w:p>
          <w:bookmarkEnd w:id="29"/>
        </w:tc>
      </w:tr>
    </w:tbl>
    <w:p>
      <w:pPr>
        <w:pStyle w:val="BodyText"/>
      </w:pPr>
      <w:r>
        <w:rPr>
          <w:b/>
          <w:bCs/>
        </w:rPr>
        <w:t xml:space="preserve">Example</w:t>
      </w:r>
      <w:r>
        <w:t xml:space="preserve">: Effect of smoking intensity (cigarettes/day) on lung function</w:t>
      </w:r>
    </w:p>
    <w:p>
      <w:pPr>
        <w:pStyle w:val="Compact"/>
        <w:numPr>
          <w:ilvl w:val="0"/>
          <w:numId w:val="1011"/>
        </w:numPr>
      </w:pPr>
      <w:r>
        <w:t xml:space="preserve">Estimate</w:t>
      </w:r>
      <w:r>
        <w:t xml:space="preserve"> </w:t>
      </w:r>
      <m:oMath>
        <m:acc>
          <m:accPr>
            <m:chr m:val="̂"/>
          </m:accPr>
          <m:e>
            <m:r>
              <m:t>E</m:t>
            </m:r>
          </m:e>
        </m:acc>
        <m:r>
          <m:rPr>
            <m:sty m:val="p"/>
          </m:rPr>
          <m:t>[</m:t>
        </m:r>
        <m:sSup>
          <m:e>
            <m:r>
              <m:t>Y</m:t>
            </m:r>
          </m:e>
          <m:sup>
            <m:r>
              <m:t>a</m:t>
            </m:r>
          </m:sup>
        </m:sSup>
        <m:r>
          <m:rPr>
            <m:sty m:val="p"/>
          </m:rPr>
          <m:t>]</m:t>
        </m:r>
      </m:oMath>
      <w:r>
        <w:t xml:space="preserve"> </w:t>
      </w:r>
      <w:r>
        <w:t xml:space="preserve">for</w:t>
      </w:r>
      <w:r>
        <w:t xml:space="preserve"> </w:t>
      </w:r>
      <m:oMath>
        <m:r>
          <m:t>a</m:t>
        </m:r>
        <m:r>
          <m:rPr>
            <m:sty m:val="p"/>
          </m:rPr>
          <m:t>=</m:t>
        </m:r>
        <m:r>
          <m:t>0</m:t>
        </m:r>
        <m:r>
          <m:rPr>
            <m:sty m:val="p"/>
          </m:rPr>
          <m:t>,</m:t>
        </m:r>
        <m:r>
          <m:t>5</m:t>
        </m:r>
        <m:r>
          <m:rPr>
            <m:sty m:val="p"/>
          </m:rPr>
          <m:t>,</m:t>
        </m:r>
        <m:r>
          <m:t>10</m:t>
        </m:r>
        <m:r>
          <m:rPr>
            <m:sty m:val="p"/>
          </m:rPr>
          <m:t>,</m:t>
        </m:r>
        <m:r>
          <m:t>15</m:t>
        </m:r>
        <m:r>
          <m:rPr>
            <m:sty m:val="p"/>
          </m:rPr>
          <m:t>,</m:t>
        </m:r>
        <m:r>
          <m:t>20</m:t>
        </m:r>
        <m:r>
          <m:rPr>
            <m:sty m:val="p"/>
          </m:rPr>
          <m:t>,</m:t>
        </m:r>
        <m:r>
          <m:rPr>
            <m:sty m:val="p"/>
          </m:rPr>
          <m:t>…</m:t>
        </m:r>
      </m:oMath>
      <w:r>
        <w:t xml:space="preserve"> </w:t>
      </w:r>
      <w:r>
        <w:t xml:space="preserve">cigarettes/day</w:t>
      </w:r>
    </w:p>
    <w:p>
      <w:pPr>
        <w:pStyle w:val="Compact"/>
        <w:numPr>
          <w:ilvl w:val="0"/>
          <w:numId w:val="1011"/>
        </w:numPr>
      </w:pPr>
      <w:r>
        <w:t xml:space="preserve">Plot</w:t>
      </w:r>
      <w:r>
        <w:t xml:space="preserve"> </w:t>
      </w:r>
      <m:oMath>
        <m:r>
          <m:t>a</m:t>
        </m:r>
      </m:oMath>
      <w:r>
        <w:t xml:space="preserve"> </w:t>
      </w:r>
      <w:r>
        <w:t xml:space="preserve">vs</w:t>
      </w:r>
      <w:r>
        <w:t xml:space="preserve"> </w:t>
      </w:r>
      <m:oMath>
        <m:acc>
          <m:accPr>
            <m:chr m:val="̂"/>
          </m:accPr>
          <m:e>
            <m:r>
              <m:t>E</m:t>
            </m:r>
          </m:e>
        </m:acc>
        <m:r>
          <m:rPr>
            <m:sty m:val="p"/>
          </m:rPr>
          <m:t>[</m:t>
        </m:r>
        <m:sSup>
          <m:e>
            <m:r>
              <m:t>Y</m:t>
            </m:r>
          </m:e>
          <m:sup>
            <m:r>
              <m:t>a</m:t>
            </m:r>
          </m:sup>
        </m:sSup>
        <m:r>
          <m:rPr>
            <m:sty m:val="p"/>
          </m:rPr>
          <m:t>]</m:t>
        </m:r>
      </m:oMath>
      <w:r>
        <w:t xml:space="preserve"> </w:t>
      </w:r>
      <w:r>
        <w:t xml:space="preserve">to visualize dose-response</w:t>
      </w:r>
    </w:p>
    <w:p>
      <w:pPr>
        <w:pStyle w:val="FirstParagraph"/>
      </w:pPr>
      <w:r>
        <w:rPr>
          <w:b/>
          <w:bCs/>
        </w:rPr>
        <w:t xml:space="preserve">Modeling considerations</w:t>
      </w:r>
      <w:r>
        <w:t xml:space="preserve"> </w:t>
      </w:r>
      <w:r>
        <w:t xml:space="preserve">for continuous</w:t>
      </w:r>
      <w:r>
        <w:t xml:space="preserve"> </w:t>
      </w:r>
      <m:oMath>
        <m:r>
          <m:t>A</m:t>
        </m:r>
      </m:oMath>
      <w:r>
        <w:t xml:space="preserve">:</w:t>
      </w:r>
    </w:p>
    <w:p>
      <w:pPr>
        <w:pStyle w:val="Compact"/>
        <w:numPr>
          <w:ilvl w:val="0"/>
          <w:numId w:val="1012"/>
        </w:numPr>
      </w:pPr>
      <w:r>
        <w:t xml:space="preserve">Include</w:t>
      </w:r>
      <w:r>
        <w:t xml:space="preserve"> </w:t>
      </w:r>
      <m:oMath>
        <m:r>
          <m:t>A</m:t>
        </m:r>
      </m:oMath>
      <w:r>
        <w:t xml:space="preserve"> </w:t>
      </w:r>
      <w:r>
        <w:t xml:space="preserve">and powers of</w:t>
      </w:r>
      <w:r>
        <w:t xml:space="preserve"> </w:t>
      </w:r>
      <m:oMath>
        <m:r>
          <m:t>A</m:t>
        </m:r>
      </m:oMath>
      <w:r>
        <w:t xml:space="preserve"> </w:t>
      </w:r>
      <w:r>
        <w:t xml:space="preserve">(e.g.,</w:t>
      </w:r>
      <w:r>
        <w:t xml:space="preserve"> </w:t>
      </w:r>
      <m:oMath>
        <m:r>
          <m:t>A</m:t>
        </m:r>
        <m:r>
          <m:rPr>
            <m:sty m:val="p"/>
          </m:rPr>
          <m:t>,</m:t>
        </m:r>
        <m:sSup>
          <m:e>
            <m:r>
              <m:t>A</m:t>
            </m:r>
          </m:e>
          <m:sup>
            <m:r>
              <m:t>2</m:t>
            </m:r>
          </m:sup>
        </m:sSup>
        <m:r>
          <m:rPr>
            <m:sty m:val="p"/>
          </m:rPr>
          <m:t>,</m:t>
        </m:r>
        <m:sSup>
          <m:e>
            <m:r>
              <m:t>A</m:t>
            </m:r>
          </m:e>
          <m:sup>
            <m:r>
              <m:t>3</m:t>
            </m:r>
          </m:sup>
        </m:sSup>
      </m:oMath>
      <w:r>
        <w:t xml:space="preserve">) for flexibility</w:t>
      </w:r>
    </w:p>
    <w:p>
      <w:pPr>
        <w:pStyle w:val="Compact"/>
        <w:numPr>
          <w:ilvl w:val="0"/>
          <w:numId w:val="1012"/>
        </w:numPr>
      </w:pPr>
      <w:r>
        <w:t xml:space="preserve">Include interactions</w:t>
      </w:r>
      <w:r>
        <w:t xml:space="preserve"> </w:t>
      </w:r>
      <m:oMath>
        <m:r>
          <m:t>A</m:t>
        </m:r>
        <m:r>
          <m:rPr>
            <m:sty m:val="p"/>
          </m:rPr>
          <m:t>×</m:t>
        </m:r>
        <m:r>
          <m:t>L</m:t>
        </m:r>
      </m:oMath>
      <w:r>
        <w:t xml:space="preserve"> </w:t>
      </w:r>
      <w:r>
        <w:t xml:space="preserve">to allow effect modification</w:t>
      </w:r>
    </w:p>
    <w:p>
      <w:pPr>
        <w:pStyle w:val="Compact"/>
        <w:numPr>
          <w:ilvl w:val="0"/>
          <w:numId w:val="1012"/>
        </w:numPr>
      </w:pPr>
      <w:r>
        <w:t xml:space="preserve">Use splines or generalized additive models for very flexible fits</w:t>
      </w:r>
    </w:p>
    <w:p>
      <w:pPr>
        <w:pStyle w:val="Compact"/>
        <w:numPr>
          <w:ilvl w:val="0"/>
          <w:numId w:val="1012"/>
        </w:numPr>
      </w:pPr>
      <w:r>
        <w:t xml:space="preserve">Positivity: Need overlap in</w:t>
      </w:r>
      <w:r>
        <w:t xml:space="preserve"> </w:t>
      </w:r>
      <m:oMath>
        <m:r>
          <m:t>A</m:t>
        </m:r>
      </m:oMath>
      <w:r>
        <w:t xml:space="preserve"> </w:t>
      </w:r>
      <w:r>
        <w:t xml:space="preserve">distribution across</w:t>
      </w:r>
      <w:r>
        <w:t xml:space="preserve"> </w:t>
      </w:r>
      <m:oMath>
        <m:r>
          <m:t>L</m:t>
        </m:r>
      </m:oMath>
      <w:r>
        <w:t xml:space="preserve"> </w:t>
      </w:r>
      <w:r>
        <w:t xml:space="preserve">levels</w:t>
      </w:r>
    </w:p>
    <w:bookmarkEnd w:id="30"/>
    <w:bookmarkEnd w:id="31"/>
    <w:bookmarkStart w:id="34" w:name="X3bef83b6a5a2cb0e1c775319498055070332414"/>
    <w:p>
      <w:pPr>
        <w:pStyle w:val="Heading2"/>
      </w:pPr>
      <w:r>
        <w:t xml:space="preserve">7 13.7 Standardization or IP Weighting for Dichotomous Outcomes (pp. 186-188)</w:t>
      </w:r>
    </w:p>
    <w:p>
      <w:r>
        <w:pict>
          <v:rect style="width:0;height:1.5pt" o:hralign="center" o:hrstd="t" o:hr="t"/>
        </w:pict>
      </w:r>
    </w:p>
    <w:p>
      <w:pPr>
        <w:pStyle w:val="FirstParagraph"/>
      </w:pPr>
      <w:r>
        <w:t xml:space="preserve">For binary outcomes, we can estimate</w:t>
      </w:r>
      <w:r>
        <w:t xml:space="preserve"> </w:t>
      </w:r>
      <w:r>
        <w:rPr>
          <w:b/>
          <w:bCs/>
        </w:rPr>
        <w:t xml:space="preserve">causal risk ratios</w:t>
      </w:r>
      <w:r>
        <w:t xml:space="preserve"> </w:t>
      </w:r>
      <w:r>
        <w:t xml:space="preserve">and</w:t>
      </w:r>
      <w:r>
        <w:t xml:space="preserve"> </w:t>
      </w:r>
      <w:r>
        <w:rPr>
          <w:b/>
          <w:bCs/>
        </w:rPr>
        <w:t xml:space="preserve">risk differences</w:t>
      </w:r>
      <w:r>
        <w:t xml:space="preserve"> </w:t>
      </w:r>
      <w:r>
        <w:t xml:space="preserve">using either approach.</w:t>
      </w:r>
    </w:p>
    <w:bookmarkStart w:id="32" w:name="standardization-for-binary-outcomes"/>
    <w:p>
      <w:pPr>
        <w:pStyle w:val="Heading3"/>
      </w:pPr>
      <w:r>
        <w:t xml:space="preserve">7.1 Standardization for Binary Outcomes</w:t>
      </w:r>
    </w:p>
    <w:p>
      <w:pPr>
        <w:pStyle w:val="FirstParagraph"/>
      </w:pPr>
      <w:r>
        <w:rPr>
          <w:b/>
          <w:bCs/>
        </w:rPr>
        <w:t xml:space="preserve">Outcome model</w:t>
      </w:r>
      <w:r>
        <w:t xml:space="preserve">: Logistic regression (or log-binomial model)</w:t>
      </w:r>
    </w:p>
    <w:p>
      <w:pPr>
        <w:pStyle w:val="BodyText"/>
      </w:pPr>
      <m:oMathPara>
        <m:oMathParaPr>
          <m:jc m:val="center"/>
        </m:oMathParaPr>
        <m:oMath>
          <m:r>
            <m:rPr>
              <m:nor/>
              <m:sty m:val="p"/>
            </m:rPr>
            <m:t>logit</m:t>
          </m:r>
          <m:r>
            <m:rPr>
              <m:sty m:val="p"/>
            </m:rPr>
            <m:t>Pr</m:t>
          </m:r>
          <m:r>
            <m:rPr>
              <m:sty m:val="p"/>
            </m:rPr>
            <m:t>[</m:t>
          </m:r>
          <m:r>
            <m:t>Y</m:t>
          </m:r>
          <m:r>
            <m:rPr>
              <m:sty m:val="p"/>
            </m:rPr>
            <m:t>=</m:t>
          </m:r>
          <m:r>
            <m:t>1</m:t>
          </m:r>
          <m:r>
            <m:rPr>
              <m:sty m:val="p"/>
            </m:rPr>
            <m:t>∣</m:t>
          </m:r>
          <m:r>
            <m:t>A</m:t>
          </m:r>
          <m:r>
            <m:rPr>
              <m:sty m:val="p"/>
            </m:rPr>
            <m:t>,</m:t>
          </m:r>
          <m:r>
            <m:t>L</m:t>
          </m:r>
          <m:r>
            <m:rPr>
              <m:sty m:val="p"/>
            </m:rPr>
            <m:t>]</m:t>
          </m:r>
          <m:r>
            <m:rPr>
              <m:sty m:val="p"/>
            </m:rPr>
            <m:t>=</m:t>
          </m:r>
          <m:sSub>
            <m:e>
              <m:r>
                <m:t>β</m:t>
              </m:r>
            </m:e>
            <m:sub>
              <m:r>
                <m:t>0</m:t>
              </m:r>
            </m:sub>
          </m:sSub>
          <m:r>
            <m:rPr>
              <m:sty m:val="p"/>
            </m:rPr>
            <m:t>+</m:t>
          </m:r>
          <m:sSub>
            <m:e>
              <m:r>
                <m:t>β</m:t>
              </m:r>
            </m:e>
            <m:sub>
              <m:r>
                <m:t>1</m:t>
              </m:r>
            </m:sub>
          </m:sSub>
          <m:r>
            <m:t>A</m:t>
          </m:r>
          <m:r>
            <m:rPr>
              <m:sty m:val="p"/>
            </m:rPr>
            <m:t>+</m:t>
          </m:r>
          <m:sSubSup>
            <m:e>
              <m:r>
                <m:t>β</m:t>
              </m:r>
            </m:e>
            <m:sub>
              <m:r>
                <m:t>2</m:t>
              </m:r>
            </m:sub>
            <m:sup>
              <m:r>
                <m:rPr>
                  <m:sty m:val="p"/>
                </m:rPr>
                <m:t>⊤</m:t>
              </m:r>
            </m:sup>
          </m:sSubSup>
          <m:r>
            <m:t>L</m:t>
          </m:r>
          <m:r>
            <m:rPr>
              <m:sty m:val="p"/>
            </m:rPr>
            <m:t>+</m:t>
          </m:r>
          <m:sSubSup>
            <m:e>
              <m:r>
                <m:t>β</m:t>
              </m:r>
            </m:e>
            <m:sub>
              <m:r>
                <m:t>3</m:t>
              </m:r>
            </m:sub>
            <m:sup>
              <m:r>
                <m:rPr>
                  <m:sty m:val="p"/>
                </m:rPr>
                <m:t>⊤</m:t>
              </m:r>
            </m:sup>
          </m:sSubSup>
          <m:r>
            <m:rPr>
              <m:sty m:val="p"/>
            </m:rPr>
            <m:t>(</m:t>
          </m:r>
          <m:r>
            <m:t>A</m:t>
          </m:r>
          <m:r>
            <m:rPr>
              <m:sty m:val="p"/>
            </m:rPr>
            <m:t>×</m:t>
          </m:r>
          <m:r>
            <m:t>L</m:t>
          </m:r>
          <m:r>
            <m:rPr>
              <m:sty m:val="p"/>
            </m:rPr>
            <m:t>)</m:t>
          </m:r>
        </m:oMath>
      </m:oMathPara>
    </w:p>
    <w:p>
      <w:pPr>
        <w:pStyle w:val="FirstParagraph"/>
      </w:pPr>
      <w:r>
        <w:rPr>
          <w:b/>
          <w:bCs/>
        </w:rPr>
        <w:t xml:space="preserve">G-formula</w:t>
      </w:r>
      <w:r>
        <w:t xml:space="preserve">:</w:t>
      </w:r>
    </w:p>
    <w:p>
      <w:pPr>
        <w:pStyle w:val="BodyText"/>
      </w:pPr>
      <m:oMathPara>
        <m:oMathParaPr>
          <m:jc m:val="center"/>
        </m:oMathParaPr>
        <m:oMath>
          <m:acc>
            <m:accPr>
              <m:chr m:val="̂"/>
            </m:accPr>
            <m:e>
              <m:r>
                <m:rPr>
                  <m:sty m:val="p"/>
                </m:rPr>
                <m:t>Pr</m:t>
              </m:r>
            </m:e>
          </m:acc>
          <m:r>
            <m:rPr>
              <m:sty m:val="p"/>
            </m:rPr>
            <m:t>[</m:t>
          </m:r>
          <m:sSup>
            <m:e>
              <m:r>
                <m:t>Y</m:t>
              </m:r>
            </m:e>
            <m:sup>
              <m:r>
                <m:t>a</m:t>
              </m:r>
            </m:sup>
          </m:sSup>
          <m:r>
            <m:rPr>
              <m:sty m:val="p"/>
            </m:rPr>
            <m:t>=</m:t>
          </m:r>
          <m:r>
            <m:t>1</m:t>
          </m:r>
          <m:r>
            <m:rPr>
              <m:sty m:val="p"/>
            </m:rPr>
            <m:t>]</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r>
                <m:rPr>
                  <m:nor/>
                  <m:sty m:val="p"/>
                </m:rPr>
                <m:t>expit</m:t>
              </m:r>
            </m:e>
          </m:nary>
          <m:r>
            <m:rPr>
              <m:sty m:val="p"/>
            </m:rPr>
            <m:t>(</m:t>
          </m:r>
          <m:sSub>
            <m:e>
              <m:acc>
                <m:accPr>
                  <m:chr m:val="̂"/>
                </m:accPr>
                <m:e>
                  <m:r>
                    <m:t>β</m:t>
                  </m:r>
                </m:e>
              </m:acc>
            </m:e>
            <m:sub>
              <m:r>
                <m:t>0</m:t>
              </m:r>
            </m:sub>
          </m:sSub>
          <m:r>
            <m:rPr>
              <m:sty m:val="p"/>
            </m:rPr>
            <m:t>+</m:t>
          </m:r>
          <m:sSub>
            <m:e>
              <m:acc>
                <m:accPr>
                  <m:chr m:val="̂"/>
                </m:accPr>
                <m:e>
                  <m:r>
                    <m:t>β</m:t>
                  </m:r>
                </m:e>
              </m:acc>
            </m:e>
            <m:sub>
              <m:r>
                <m:t>1</m:t>
              </m:r>
            </m:sub>
          </m:sSub>
          <m:r>
            <m:t>a</m:t>
          </m:r>
          <m:r>
            <m:rPr>
              <m:sty m:val="p"/>
            </m:rPr>
            <m:t>+</m:t>
          </m:r>
          <m:sSubSup>
            <m:e>
              <m:acc>
                <m:accPr>
                  <m:chr m:val="̂"/>
                </m:accPr>
                <m:e>
                  <m:r>
                    <m:t>β</m:t>
                  </m:r>
                </m:e>
              </m:acc>
            </m:e>
            <m:sub>
              <m:r>
                <m:t>2</m:t>
              </m:r>
            </m:sub>
            <m:sup>
              <m:r>
                <m:rPr>
                  <m:sty m:val="p"/>
                </m:rPr>
                <m:t>⊤</m:t>
              </m:r>
            </m:sup>
          </m:sSubSup>
          <m:sSub>
            <m:e>
              <m:r>
                <m:t>L</m:t>
              </m:r>
            </m:e>
            <m:sub>
              <m:r>
                <m:t>i</m:t>
              </m:r>
            </m:sub>
          </m:sSub>
          <m:r>
            <m:rPr>
              <m:sty m:val="p"/>
            </m:rPr>
            <m:t>+</m:t>
          </m:r>
          <m:sSubSup>
            <m:e>
              <m:acc>
                <m:accPr>
                  <m:chr m:val="̂"/>
                </m:accPr>
                <m:e>
                  <m:r>
                    <m:t>β</m:t>
                  </m:r>
                </m:e>
              </m:acc>
            </m:e>
            <m:sub>
              <m:r>
                <m:t>3</m:t>
              </m:r>
            </m:sub>
            <m:sup>
              <m:r>
                <m:rPr>
                  <m:sty m:val="p"/>
                </m:rPr>
                <m:t>⊤</m:t>
              </m:r>
            </m:sup>
          </m:sSubSup>
          <m:r>
            <m:rPr>
              <m:sty m:val="p"/>
            </m:rPr>
            <m:t>(</m:t>
          </m:r>
          <m:r>
            <m:t>a</m:t>
          </m:r>
          <m:r>
            <m:rPr>
              <m:sty m:val="p"/>
            </m:rPr>
            <m:t>×</m:t>
          </m:r>
          <m:sSub>
            <m:e>
              <m:r>
                <m:t>L</m:t>
              </m:r>
            </m:e>
            <m:sub>
              <m:r>
                <m:t>i</m:t>
              </m:r>
            </m:sub>
          </m:sSub>
          <m:r>
            <m:rPr>
              <m:sty m:val="p"/>
            </m:rPr>
            <m:t>)</m:t>
          </m:r>
          <m:r>
            <m:rPr>
              <m:sty m:val="p"/>
            </m:rPr>
            <m:t>)</m:t>
          </m:r>
        </m:oMath>
      </m:oMathPara>
    </w:p>
    <w:p>
      <w:pPr>
        <w:pStyle w:val="FirstParagraph"/>
      </w:pPr>
      <w:r>
        <w:t xml:space="preserve">where</w:t>
      </w:r>
      <w:r>
        <w:t xml:space="preserve"> </w:t>
      </w:r>
      <m:oMath>
        <m:r>
          <m:rPr>
            <m:nor/>
            <m:sty m:val="p"/>
          </m:rPr>
          <m:t>expit</m:t>
        </m:r>
        <m:r>
          <m:rPr>
            <m:sty m:val="p"/>
          </m:rPr>
          <m:t>(</m:t>
        </m:r>
        <m:r>
          <m:t>x</m:t>
        </m:r>
        <m:r>
          <m:rPr>
            <m:sty m:val="p"/>
          </m:rPr>
          <m:t>)</m:t>
        </m:r>
        <m:r>
          <m:rPr>
            <m:sty m:val="p"/>
          </m:rPr>
          <m:t>=</m:t>
        </m:r>
        <m:f>
          <m:fPr>
            <m:type m:val="bar"/>
          </m:fPr>
          <m:num>
            <m:sSup>
              <m:e>
                <m:r>
                  <m:t>e</m:t>
                </m:r>
              </m:e>
              <m:sup>
                <m:r>
                  <m:t>x</m:t>
                </m:r>
              </m:sup>
            </m:sSup>
          </m:num>
          <m:den>
            <m:r>
              <m:t>1</m:t>
            </m:r>
            <m:r>
              <m:rPr>
                <m:sty m:val="p"/>
              </m:rPr>
              <m:t>+</m:t>
            </m:r>
            <m:sSup>
              <m:e>
                <m:r>
                  <m:t>e</m:t>
                </m:r>
              </m:e>
              <m:sup>
                <m:r>
                  <m:t>x</m:t>
                </m:r>
              </m:sup>
            </m:sSup>
          </m:den>
        </m:f>
      </m:oMath>
      <w:r>
        <w:t xml:space="preserve">.</w:t>
      </w:r>
    </w:p>
    <w:p>
      <w:pPr>
        <w:pStyle w:val="BodyText"/>
      </w:pPr>
      <w:r>
        <w:rPr>
          <w:b/>
          <w:bCs/>
        </w:rPr>
        <w:t xml:space="preserve">Causal measures</w:t>
      </w:r>
      <w:r>
        <w:t xml:space="preserve">:</w:t>
      </w:r>
    </w:p>
    <w:p>
      <w:pPr>
        <w:pStyle w:val="Compact"/>
        <w:numPr>
          <w:ilvl w:val="0"/>
          <w:numId w:val="1013"/>
        </w:numPr>
      </w:pPr>
      <w:r>
        <w:rPr>
          <w:b/>
          <w:bCs/>
        </w:rPr>
        <w:t xml:space="preserve">Risk difference</w:t>
      </w:r>
      <w:r>
        <w:t xml:space="preserve">:</w:t>
      </w:r>
      <w:r>
        <w:t xml:space="preserve"> </w:t>
      </w:r>
      <m:oMath>
        <m:acc>
          <m:accPr>
            <m:chr m:val="̂"/>
          </m:accPr>
          <m:e>
            <m:r>
              <m:rPr>
                <m:sty m:val="p"/>
              </m:rPr>
              <m:t>Pr</m:t>
            </m:r>
          </m:e>
        </m:acc>
        <m:r>
          <m:rPr>
            <m:sty m:val="p"/>
          </m:rPr>
          <m:t>[</m:t>
        </m:r>
        <m:sSup>
          <m:e>
            <m:r>
              <m:t>Y</m:t>
            </m:r>
          </m:e>
          <m:sup>
            <m:r>
              <m:t>a</m:t>
            </m:r>
            <m:r>
              <m:rPr>
                <m:sty m:val="p"/>
              </m:rPr>
              <m:t>=</m:t>
            </m:r>
            <m:r>
              <m:t>1</m:t>
            </m:r>
          </m:sup>
        </m:sSup>
        <m:r>
          <m:rPr>
            <m:sty m:val="p"/>
          </m:rPr>
          <m:t>=</m:t>
        </m:r>
        <m:r>
          <m:t>1</m:t>
        </m:r>
        <m:r>
          <m:rPr>
            <m:sty m:val="p"/>
          </m:rPr>
          <m:t>]</m:t>
        </m:r>
        <m:r>
          <m:rPr>
            <m:sty m:val="p"/>
          </m:rPr>
          <m:t>−</m:t>
        </m:r>
        <m:acc>
          <m:accPr>
            <m:chr m:val="̂"/>
          </m:accPr>
          <m:e>
            <m:r>
              <m:rPr>
                <m:sty m:val="p"/>
              </m:rPr>
              <m:t>Pr</m:t>
            </m:r>
          </m:e>
        </m:acc>
        <m:r>
          <m:rPr>
            <m:sty m:val="p"/>
          </m:rPr>
          <m:t>[</m:t>
        </m:r>
        <m:sSup>
          <m:e>
            <m:r>
              <m:t>Y</m:t>
            </m:r>
          </m:e>
          <m:sup>
            <m:r>
              <m:t>a</m:t>
            </m:r>
            <m:r>
              <m:rPr>
                <m:sty m:val="p"/>
              </m:rPr>
              <m:t>=</m:t>
            </m:r>
            <m:r>
              <m:t>0</m:t>
            </m:r>
          </m:sup>
        </m:sSup>
        <m:r>
          <m:rPr>
            <m:sty m:val="p"/>
          </m:rPr>
          <m:t>=</m:t>
        </m:r>
        <m:r>
          <m:t>1</m:t>
        </m:r>
        <m:r>
          <m:rPr>
            <m:sty m:val="p"/>
          </m:rPr>
          <m:t>]</m:t>
        </m:r>
      </m:oMath>
    </w:p>
    <w:p>
      <w:pPr>
        <w:pStyle w:val="Compact"/>
        <w:numPr>
          <w:ilvl w:val="0"/>
          <w:numId w:val="1013"/>
        </w:numPr>
      </w:pPr>
      <w:r>
        <w:rPr>
          <w:b/>
          <w:bCs/>
        </w:rPr>
        <w:t xml:space="preserve">Risk ratio</w:t>
      </w:r>
      <w:r>
        <w:t xml:space="preserve">:</w:t>
      </w:r>
      <w:r>
        <w:t xml:space="preserve"> </w:t>
      </w:r>
      <m:oMath>
        <m:f>
          <m:fPr>
            <m:type m:val="bar"/>
          </m:fPr>
          <m:num>
            <m:acc>
              <m:accPr>
                <m:chr m:val="̂"/>
              </m:accPr>
              <m:e>
                <m:r>
                  <m:rPr>
                    <m:sty m:val="p"/>
                  </m:rPr>
                  <m:t>Pr</m:t>
                </m:r>
              </m:e>
            </m:acc>
            <m:r>
              <m:rPr>
                <m:sty m:val="p"/>
              </m:rPr>
              <m:t>[</m:t>
            </m:r>
            <m:sSup>
              <m:e>
                <m:r>
                  <m:t>Y</m:t>
                </m:r>
              </m:e>
              <m:sup>
                <m:r>
                  <m:t>a</m:t>
                </m:r>
                <m:r>
                  <m:rPr>
                    <m:sty m:val="p"/>
                  </m:rPr>
                  <m:t>=</m:t>
                </m:r>
                <m:r>
                  <m:t>1</m:t>
                </m:r>
              </m:sup>
            </m:sSup>
            <m:r>
              <m:rPr>
                <m:sty m:val="p"/>
              </m:rPr>
              <m:t>=</m:t>
            </m:r>
            <m:r>
              <m:t>1</m:t>
            </m:r>
            <m:r>
              <m:rPr>
                <m:sty m:val="p"/>
              </m:rPr>
              <m:t>]</m:t>
            </m:r>
          </m:num>
          <m:den>
            <m:acc>
              <m:accPr>
                <m:chr m:val="̂"/>
              </m:accPr>
              <m:e>
                <m:r>
                  <m:rPr>
                    <m:sty m:val="p"/>
                  </m:rPr>
                  <m:t>Pr</m:t>
                </m:r>
              </m:e>
            </m:acc>
            <m:r>
              <m:rPr>
                <m:sty m:val="p"/>
              </m:rPr>
              <m:t>[</m:t>
            </m:r>
            <m:sSup>
              <m:e>
                <m:r>
                  <m:t>Y</m:t>
                </m:r>
              </m:e>
              <m:sup>
                <m:r>
                  <m:t>a</m:t>
                </m:r>
                <m:r>
                  <m:rPr>
                    <m:sty m:val="p"/>
                  </m:rPr>
                  <m:t>=</m:t>
                </m:r>
                <m:r>
                  <m:t>0</m:t>
                </m:r>
              </m:sup>
            </m:sSup>
            <m:r>
              <m:rPr>
                <m:sty m:val="p"/>
              </m:rPr>
              <m:t>=</m:t>
            </m:r>
            <m:r>
              <m:t>1</m:t>
            </m:r>
            <m:r>
              <m:rPr>
                <m:sty m:val="p"/>
              </m:rPr>
              <m:t>]</m:t>
            </m:r>
          </m:den>
        </m:f>
      </m:oMath>
    </w:p>
    <w:p>
      <w:pPr>
        <w:pStyle w:val="Compact"/>
        <w:numPr>
          <w:ilvl w:val="0"/>
          <w:numId w:val="1013"/>
        </w:numPr>
      </w:pPr>
      <w:r>
        <w:rPr>
          <w:b/>
          <w:bCs/>
        </w:rPr>
        <w:t xml:space="preserve">Odds ratio</w:t>
      </w:r>
      <w:r>
        <w:t xml:space="preserve">:</w:t>
      </w:r>
      <w:r>
        <w:t xml:space="preserve"> </w:t>
      </w:r>
      <m:oMath>
        <m:f>
          <m:fPr>
            <m:type m:val="bar"/>
          </m:fPr>
          <m:num>
            <m:acc>
              <m:accPr>
                <m:chr m:val="̂"/>
              </m:accPr>
              <m:e>
                <m:r>
                  <m:rPr>
                    <m:sty m:val="p"/>
                  </m:rPr>
                  <m:t>Pr</m:t>
                </m:r>
              </m:e>
            </m:acc>
            <m:r>
              <m:rPr>
                <m:sty m:val="p"/>
              </m:rPr>
              <m:t>[</m:t>
            </m:r>
            <m:sSup>
              <m:e>
                <m:r>
                  <m:t>Y</m:t>
                </m:r>
              </m:e>
              <m:sup>
                <m:r>
                  <m:t>a</m:t>
                </m:r>
                <m:r>
                  <m:rPr>
                    <m:sty m:val="p"/>
                  </m:rPr>
                  <m:t>=</m:t>
                </m:r>
                <m:r>
                  <m:t>1</m:t>
                </m:r>
              </m:sup>
            </m:sSup>
            <m:r>
              <m:rPr>
                <m:sty m:val="p"/>
              </m:rPr>
              <m:t>=</m:t>
            </m:r>
            <m:r>
              <m:t>1</m:t>
            </m:r>
            <m:r>
              <m:rPr>
                <m:sty m:val="p"/>
              </m:rPr>
              <m:t>]</m:t>
            </m:r>
            <m:r>
              <m:rPr>
                <m:sty m:val="p"/>
              </m:rPr>
              <m:t>/</m:t>
            </m:r>
            <m:acc>
              <m:accPr>
                <m:chr m:val="̂"/>
              </m:accPr>
              <m:e>
                <m:r>
                  <m:rPr>
                    <m:sty m:val="p"/>
                  </m:rPr>
                  <m:t>Pr</m:t>
                </m:r>
              </m:e>
            </m:acc>
            <m:r>
              <m:rPr>
                <m:sty m:val="p"/>
              </m:rPr>
              <m:t>[</m:t>
            </m:r>
            <m:sSup>
              <m:e>
                <m:r>
                  <m:t>Y</m:t>
                </m:r>
              </m:e>
              <m:sup>
                <m:r>
                  <m:t>a</m:t>
                </m:r>
                <m:r>
                  <m:rPr>
                    <m:sty m:val="p"/>
                  </m:rPr>
                  <m:t>=</m:t>
                </m:r>
                <m:r>
                  <m:t>1</m:t>
                </m:r>
              </m:sup>
            </m:sSup>
            <m:r>
              <m:rPr>
                <m:sty m:val="p"/>
              </m:rPr>
              <m:t>=</m:t>
            </m:r>
            <m:r>
              <m:t>0</m:t>
            </m:r>
            <m:r>
              <m:rPr>
                <m:sty m:val="p"/>
              </m:rPr>
              <m:t>]</m:t>
            </m:r>
          </m:num>
          <m:den>
            <m:acc>
              <m:accPr>
                <m:chr m:val="̂"/>
              </m:accPr>
              <m:e>
                <m:r>
                  <m:rPr>
                    <m:sty m:val="p"/>
                  </m:rPr>
                  <m:t>Pr</m:t>
                </m:r>
              </m:e>
            </m:acc>
            <m:r>
              <m:rPr>
                <m:sty m:val="p"/>
              </m:rPr>
              <m:t>[</m:t>
            </m:r>
            <m:sSup>
              <m:e>
                <m:r>
                  <m:t>Y</m:t>
                </m:r>
              </m:e>
              <m:sup>
                <m:r>
                  <m:t>a</m:t>
                </m:r>
                <m:r>
                  <m:rPr>
                    <m:sty m:val="p"/>
                  </m:rPr>
                  <m:t>=</m:t>
                </m:r>
                <m:r>
                  <m:t>0</m:t>
                </m:r>
              </m:sup>
            </m:sSup>
            <m:r>
              <m:rPr>
                <m:sty m:val="p"/>
              </m:rPr>
              <m:t>=</m:t>
            </m:r>
            <m:r>
              <m:t>1</m:t>
            </m:r>
            <m:r>
              <m:rPr>
                <m:sty m:val="p"/>
              </m:rPr>
              <m:t>]</m:t>
            </m:r>
            <m:r>
              <m:rPr>
                <m:sty m:val="p"/>
              </m:rPr>
              <m:t>/</m:t>
            </m:r>
            <m:acc>
              <m:accPr>
                <m:chr m:val="̂"/>
              </m:accPr>
              <m:e>
                <m:r>
                  <m:rPr>
                    <m:sty m:val="p"/>
                  </m:rPr>
                  <m:t>Pr</m:t>
                </m:r>
              </m:e>
            </m:acc>
            <m:r>
              <m:rPr>
                <m:sty m:val="p"/>
              </m:rPr>
              <m:t>[</m:t>
            </m:r>
            <m:sSup>
              <m:e>
                <m:r>
                  <m:t>Y</m:t>
                </m:r>
              </m:e>
              <m:sup>
                <m:r>
                  <m:t>a</m:t>
                </m:r>
                <m:r>
                  <m:rPr>
                    <m:sty m:val="p"/>
                  </m:rPr>
                  <m:t>=</m:t>
                </m:r>
                <m:r>
                  <m:t>0</m:t>
                </m:r>
              </m:sup>
            </m:sSup>
            <m:r>
              <m:rPr>
                <m:sty m:val="p"/>
              </m:rPr>
              <m:t>=</m:t>
            </m:r>
            <m:r>
              <m:t>0</m:t>
            </m:r>
            <m:r>
              <m:rPr>
                <m:sty m:val="p"/>
              </m:rPr>
              <m:t>]</m:t>
            </m:r>
          </m:den>
        </m:f>
      </m:oMath>
    </w:p>
    <w:bookmarkEnd w:id="32"/>
    <w:bookmarkStart w:id="33" w:name="ip-weighting-for-binary-outcomes"/>
    <w:p>
      <w:pPr>
        <w:pStyle w:val="Heading3"/>
      </w:pPr>
      <w:r>
        <w:t xml:space="preserve">7.2 IP Weighting for Binary Outcomes</w:t>
      </w:r>
    </w:p>
    <w:p>
      <w:pPr>
        <w:pStyle w:val="FirstParagraph"/>
      </w:pPr>
      <w:r>
        <w:rPr>
          <w:b/>
          <w:bCs/>
        </w:rPr>
        <w:t xml:space="preserve">Marginal structural model</w:t>
      </w:r>
      <w:r>
        <w:t xml:space="preserve">:</w:t>
      </w:r>
    </w:p>
    <w:p>
      <w:pPr>
        <w:pStyle w:val="BodyText"/>
      </w:pPr>
      <w:r>
        <w:t xml:space="preserve">For risk difference:</w:t>
      </w:r>
    </w:p>
    <w:p>
      <w:pPr>
        <w:pStyle w:val="BodyText"/>
      </w:pPr>
      <m:oMathPara>
        <m:oMathParaPr>
          <m:jc m:val="center"/>
        </m:oMathParaPr>
        <m:oMath>
          <m:r>
            <m:rPr>
              <m:sty m:val="p"/>
            </m:rPr>
            <m:t>Pr</m:t>
          </m:r>
          <m:r>
            <m:rPr>
              <m:sty m:val="p"/>
            </m:rPr>
            <m:t>[</m:t>
          </m:r>
          <m:sSup>
            <m:e>
              <m:r>
                <m:t>Y</m:t>
              </m:r>
            </m:e>
            <m:sup>
              <m:r>
                <m:t>a</m:t>
              </m:r>
            </m:sup>
          </m:sSup>
          <m:r>
            <m:rPr>
              <m:sty m:val="p"/>
            </m:rPr>
            <m:t>=</m:t>
          </m:r>
          <m:r>
            <m:t>1</m:t>
          </m:r>
          <m:r>
            <m:rPr>
              <m:sty m:val="p"/>
            </m:rPr>
            <m:t>]</m:t>
          </m:r>
          <m:r>
            <m:rPr>
              <m:sty m:val="p"/>
            </m:rPr>
            <m:t>=</m:t>
          </m:r>
          <m:sSub>
            <m:e>
              <m:r>
                <m:t>β</m:t>
              </m:r>
            </m:e>
            <m:sub>
              <m:r>
                <m:t>0</m:t>
              </m:r>
            </m:sub>
          </m:sSub>
          <m:r>
            <m:rPr>
              <m:sty m:val="p"/>
            </m:rPr>
            <m:t>+</m:t>
          </m:r>
          <m:sSub>
            <m:e>
              <m:r>
                <m:t>β</m:t>
              </m:r>
            </m:e>
            <m:sub>
              <m:r>
                <m:t>1</m:t>
              </m:r>
            </m:sub>
          </m:sSub>
          <m:r>
            <m:t>a</m:t>
          </m:r>
        </m:oMath>
      </m:oMathPara>
    </w:p>
    <w:p>
      <w:pPr>
        <w:pStyle w:val="FirstParagraph"/>
      </w:pPr>
      <w:r>
        <w:t xml:space="preserve">For risk ratio (log-binomial):</w:t>
      </w:r>
    </w:p>
    <w:p>
      <w:pPr>
        <w:pStyle w:val="BodyText"/>
      </w:pPr>
      <m:oMathPara>
        <m:oMathParaPr>
          <m:jc m:val="center"/>
        </m:oMathParaPr>
        <m:oMath>
          <m:r>
            <m:rPr>
              <m:sty m:val="p"/>
            </m:rPr>
            <m:t>log</m:t>
          </m:r>
          <m:r>
            <m:rPr>
              <m:sty m:val="p"/>
            </m:rPr>
            <m:t>Pr</m:t>
          </m:r>
          <m:r>
            <m:rPr>
              <m:sty m:val="p"/>
            </m:rPr>
            <m:t>[</m:t>
          </m:r>
          <m:sSup>
            <m:e>
              <m:r>
                <m:t>Y</m:t>
              </m:r>
            </m:e>
            <m:sup>
              <m:r>
                <m:t>a</m:t>
              </m:r>
            </m:sup>
          </m:sSup>
          <m:r>
            <m:rPr>
              <m:sty m:val="p"/>
            </m:rPr>
            <m:t>=</m:t>
          </m:r>
          <m:r>
            <m:t>1</m:t>
          </m:r>
          <m:r>
            <m:rPr>
              <m:sty m:val="p"/>
            </m:rPr>
            <m:t>]</m:t>
          </m:r>
          <m:r>
            <m:rPr>
              <m:sty m:val="p"/>
            </m:rPr>
            <m:t>=</m:t>
          </m:r>
          <m:sSub>
            <m:e>
              <m:r>
                <m:t>β</m:t>
              </m:r>
            </m:e>
            <m:sub>
              <m:r>
                <m:t>0</m:t>
              </m:r>
            </m:sub>
          </m:sSub>
          <m:r>
            <m:rPr>
              <m:sty m:val="p"/>
            </m:rPr>
            <m:t>+</m:t>
          </m:r>
          <m:sSub>
            <m:e>
              <m:r>
                <m:t>β</m:t>
              </m:r>
            </m:e>
            <m:sub>
              <m:r>
                <m:t>1</m:t>
              </m:r>
            </m:sub>
          </m:sSub>
          <m:r>
            <m:t>a</m:t>
          </m:r>
        </m:oMath>
      </m:oMathPara>
    </w:p>
    <w:p>
      <w:pPr>
        <w:pStyle w:val="FirstParagraph"/>
      </w:pPr>
      <w:r>
        <w:t xml:space="preserve">For odds ratio (logistic):</w:t>
      </w:r>
    </w:p>
    <w:p>
      <w:pPr>
        <w:pStyle w:val="BodyText"/>
      </w:pPr>
      <m:oMathPara>
        <m:oMathParaPr>
          <m:jc m:val="center"/>
        </m:oMathParaPr>
        <m:oMath>
          <m:r>
            <m:rPr>
              <m:nor/>
              <m:sty m:val="p"/>
            </m:rPr>
            <m:t>logit</m:t>
          </m:r>
          <m:r>
            <m:rPr>
              <m:sty m:val="p"/>
            </m:rPr>
            <m:t>Pr</m:t>
          </m:r>
          <m:r>
            <m:rPr>
              <m:sty m:val="p"/>
            </m:rPr>
            <m:t>[</m:t>
          </m:r>
          <m:sSup>
            <m:e>
              <m:r>
                <m:t>Y</m:t>
              </m:r>
            </m:e>
            <m:sup>
              <m:r>
                <m:t>a</m:t>
              </m:r>
            </m:sup>
          </m:sSup>
          <m:r>
            <m:rPr>
              <m:sty m:val="p"/>
            </m:rPr>
            <m:t>=</m:t>
          </m:r>
          <m:r>
            <m:t>1</m:t>
          </m:r>
          <m:r>
            <m:rPr>
              <m:sty m:val="p"/>
            </m:rPr>
            <m:t>]</m:t>
          </m:r>
          <m:r>
            <m:rPr>
              <m:sty m:val="p"/>
            </m:rPr>
            <m:t>=</m:t>
          </m:r>
          <m:sSub>
            <m:e>
              <m:r>
                <m:t>β</m:t>
              </m:r>
            </m:e>
            <m:sub>
              <m:r>
                <m:t>0</m:t>
              </m:r>
            </m:sub>
          </m:sSub>
          <m:r>
            <m:rPr>
              <m:sty m:val="p"/>
            </m:rPr>
            <m:t>+</m:t>
          </m:r>
          <m:sSub>
            <m:e>
              <m:r>
                <m:t>β</m:t>
              </m:r>
            </m:e>
            <m:sub>
              <m:r>
                <m:t>1</m:t>
              </m:r>
            </m:sub>
          </m:sSub>
          <m:r>
            <m:t>a</m:t>
          </m:r>
        </m:oMath>
      </m:oMathPara>
    </w:p>
    <w:p>
      <w:pPr>
        <w:pStyle w:val="FirstParagraph"/>
      </w:pPr>
      <w:r>
        <w:rPr>
          <w:b/>
          <w:bCs/>
        </w:rPr>
        <w:t xml:space="preserve">Estimation</w:t>
      </w:r>
      <w:r>
        <w:t xml:space="preserve">: Fit weighted model using IP weights</w:t>
      </w:r>
    </w:p>
    <w:p>
      <w:pPr>
        <w:pStyle w:val="BodyText"/>
      </w:pPr>
      <w:r>
        <w:rPr>
          <w:b/>
          <w:bCs/>
        </w:rPr>
        <w:t xml:space="preserve">Caution</w:t>
      </w:r>
      <w:r>
        <w:t xml:space="preserve">: Logistic MSM models odds ratios, not risk ratios. For risk ratios, use log-binomial or Poisson models.</w:t>
      </w:r>
    </w:p>
    <w:p>
      <w:pPr>
        <w:pStyle w:val="BodyText"/>
      </w:pPr>
      <w:r>
        <w:rPr>
          <w:b/>
          <w:bCs/>
        </w:rPr>
        <w:t xml:space="preserve">Important distinction</w:t>
      </w:r>
      <w:r>
        <w:t xml:space="preserve">:</w:t>
      </w:r>
    </w:p>
    <w:p>
      <w:pPr>
        <w:pStyle w:val="Compact"/>
        <w:numPr>
          <w:ilvl w:val="0"/>
          <w:numId w:val="1014"/>
        </w:numPr>
      </w:pPr>
      <w:r>
        <w:t xml:space="preserve">Conditional odds ratio from</w:t>
      </w:r>
      <w:r>
        <w:t xml:space="preserve"> </w:t>
      </w:r>
      <m:oMath>
        <m:r>
          <m:rPr>
            <m:nor/>
            <m:sty m:val="p"/>
          </m:rPr>
          <m:t>logit</m:t>
        </m:r>
        <m:r>
          <m:rPr>
            <m:sty m:val="p"/>
          </m:rPr>
          <m:t>Pr</m:t>
        </m:r>
        <m:r>
          <m:rPr>
            <m:sty m:val="p"/>
          </m:rPr>
          <m:t>[</m:t>
        </m:r>
        <m:r>
          <m:t>Y</m:t>
        </m:r>
        <m:r>
          <m:rPr>
            <m:sty m:val="p"/>
          </m:rPr>
          <m:t>=</m:t>
        </m:r>
        <m:r>
          <m:t>1</m:t>
        </m:r>
        <m:r>
          <m:rPr>
            <m:sty m:val="p"/>
          </m:rPr>
          <m:t>∣</m:t>
        </m:r>
        <m:r>
          <m:t>A</m:t>
        </m:r>
        <m:r>
          <m:rPr>
            <m:sty m:val="p"/>
          </m:rPr>
          <m:t>,</m:t>
        </m:r>
        <m:r>
          <m:t>L</m:t>
        </m:r>
        <m:r>
          <m:rPr>
            <m:sty m:val="p"/>
          </m:rPr>
          <m:t>]</m:t>
        </m:r>
        <m:r>
          <m:rPr>
            <m:sty m:val="p"/>
          </m:rPr>
          <m:t>=</m:t>
        </m:r>
        <m:sSub>
          <m:e>
            <m:r>
              <m:t>β</m:t>
            </m:r>
          </m:e>
          <m:sub>
            <m:r>
              <m:t>0</m:t>
            </m:r>
          </m:sub>
        </m:sSub>
        <m:r>
          <m:rPr>
            <m:sty m:val="p"/>
          </m:rPr>
          <m:t>+</m:t>
        </m:r>
        <m:sSub>
          <m:e>
            <m:r>
              <m:t>β</m:t>
            </m:r>
          </m:e>
          <m:sub>
            <m:r>
              <m:t>1</m:t>
            </m:r>
          </m:sub>
        </m:sSub>
        <m:r>
          <m:t>A</m:t>
        </m:r>
        <m:r>
          <m:rPr>
            <m:sty m:val="p"/>
          </m:rPr>
          <m:t>+</m:t>
        </m:r>
        <m:r>
          <m:rPr>
            <m:sty m:val="p"/>
          </m:rPr>
          <m:t>…</m:t>
        </m:r>
      </m:oMath>
      <w:r>
        <w:t xml:space="preserve"> </w:t>
      </w:r>
      <w:r>
        <w:t xml:space="preserve">is</w:t>
      </w:r>
      <w:r>
        <w:t xml:space="preserve"> </w:t>
      </w:r>
      <w:r>
        <w:rPr>
          <w:b/>
          <w:bCs/>
        </w:rPr>
        <w:t xml:space="preserve">NOT</w:t>
      </w:r>
      <w:r>
        <w:t xml:space="preserve"> </w:t>
      </w:r>
      <w:r>
        <w:t xml:space="preserve">generally a causal odds ratio (it’s conditional on</w:t>
      </w:r>
      <w:r>
        <w:t xml:space="preserve"> </w:t>
      </w:r>
      <m:oMath>
        <m:r>
          <m:t>L</m:t>
        </m:r>
      </m:oMath>
      <w:r>
        <w:t xml:space="preserve">)</w:t>
      </w:r>
    </w:p>
    <w:p>
      <w:pPr>
        <w:pStyle w:val="Compact"/>
        <w:numPr>
          <w:ilvl w:val="0"/>
          <w:numId w:val="1014"/>
        </w:numPr>
      </w:pPr>
      <w:r>
        <w:t xml:space="preserve">Marginal odds ratio from IP weighted logistic MSM</w:t>
      </w:r>
      <w:r>
        <w:t xml:space="preserve"> </w:t>
      </w:r>
      <w:r>
        <w:rPr>
          <w:b/>
          <w:bCs/>
        </w:rPr>
        <w:t xml:space="preserve">IS</w:t>
      </w:r>
      <w:r>
        <w:t xml:space="preserve"> </w:t>
      </w:r>
      <w:r>
        <w:t xml:space="preserve">a causal odds ratio (marginal over</w:t>
      </w:r>
      <w:r>
        <w:t xml:space="preserve"> </w:t>
      </w:r>
      <m:oMath>
        <m:r>
          <m:t>L</m:t>
        </m:r>
      </m:oMath>
      <w:r>
        <w:t xml:space="preserve">)</w:t>
      </w:r>
    </w:p>
    <w:p>
      <w:pPr>
        <w:pStyle w:val="Compact"/>
        <w:numPr>
          <w:ilvl w:val="0"/>
          <w:numId w:val="1014"/>
        </w:numPr>
      </w:pPr>
      <w:r>
        <w:t xml:space="preserve">Standardization can compute any causal measure (risk difference, risk ratio, odds ratio)</w:t>
      </w:r>
    </w:p>
    <w:p>
      <w:pPr>
        <w:pStyle w:val="Compact"/>
        <w:numPr>
          <w:ilvl w:val="0"/>
          <w:numId w:val="1014"/>
        </w:numPr>
      </w:pPr>
      <w:r>
        <w:t xml:space="preserve">IP weighting model choice determines which causal measure is estimated</w:t>
      </w:r>
    </w:p>
    <w:bookmarkEnd w:id="33"/>
    <w:bookmarkEnd w:id="34"/>
    <w:bookmarkStart w:id="38" w:name="summary"/>
    <w:p>
      <w:pPr>
        <w:pStyle w:val="Heading2"/>
      </w:pPr>
      <w:r>
        <w:t xml:space="preserve">8 Summary</w:t>
      </w:r>
    </w:p>
    <w:p>
      <w:r>
        <w:pict>
          <v:rect style="width:0;height:1.5pt" o:hralign="center" o:hrstd="t" o:hr="t"/>
        </w:pict>
      </w:r>
    </w:p>
    <w:p>
      <w:pPr>
        <w:pStyle w:val="FirstParagraph"/>
      </w:pPr>
      <w:r>
        <w:rPr>
          <w:b/>
          <w:bCs/>
        </w:rPr>
        <w:t xml:space="preserve">Key concepts introduced</w:t>
      </w:r>
      <w:r>
        <w:t xml:space="preserve">:</w:t>
      </w:r>
    </w:p>
    <w:p>
      <w:pPr>
        <w:pStyle w:val="Compact"/>
        <w:numPr>
          <w:ilvl w:val="0"/>
          <w:numId w:val="1015"/>
        </w:numPr>
      </w:pPr>
      <w:r>
        <w:rPr>
          <w:b/>
          <w:bCs/>
        </w:rPr>
        <w:t xml:space="preserve">Parametric standardization</w:t>
      </w:r>
      <w:r>
        <w:t xml:space="preserve">: Use outcome regression models to compute standardized means</w:t>
      </w:r>
    </w:p>
    <w:p>
      <w:pPr>
        <w:pStyle w:val="Compact"/>
        <w:numPr>
          <w:ilvl w:val="0"/>
          <w:numId w:val="1015"/>
        </w:numPr>
      </w:pPr>
      <w:r>
        <w:rPr>
          <w:b/>
          <w:bCs/>
        </w:rPr>
        <w:t xml:space="preserve">Parametric g-formula</w:t>
      </w:r>
      <w:r>
        <w:t xml:space="preserve">: Average predicted outcomes over covariate distribution</w:t>
      </w:r>
    </w:p>
    <w:p>
      <w:pPr>
        <w:pStyle w:val="Compact"/>
        <w:numPr>
          <w:ilvl w:val="0"/>
          <w:numId w:val="1015"/>
        </w:numPr>
      </w:pPr>
      <w:r>
        <w:rPr>
          <w:b/>
          <w:bCs/>
        </w:rPr>
        <w:t xml:space="preserve">Alternative standardization</w:t>
      </w:r>
      <w:r>
        <w:t xml:space="preserve">: Can standardize to different reference populations (ATE, ATT, etc.)</w:t>
      </w:r>
    </w:p>
    <w:p>
      <w:pPr>
        <w:pStyle w:val="Compact"/>
        <w:numPr>
          <w:ilvl w:val="0"/>
          <w:numId w:val="1015"/>
        </w:numPr>
      </w:pPr>
      <w:r>
        <w:rPr>
          <w:b/>
          <w:bCs/>
        </w:rPr>
        <w:t xml:space="preserve">IP weighting vs standardization</w:t>
      </w:r>
      <w:r>
        <w:t xml:space="preserve">: Two sides of the same coin, with different modeling and efficiency properties</w:t>
      </w:r>
    </w:p>
    <w:p>
      <w:pPr>
        <w:pStyle w:val="Compact"/>
        <w:numPr>
          <w:ilvl w:val="0"/>
          <w:numId w:val="1015"/>
        </w:numPr>
      </w:pPr>
      <w:r>
        <w:rPr>
          <w:b/>
          <w:bCs/>
        </w:rPr>
        <w:t xml:space="preserve">Model misspecification</w:t>
      </w:r>
      <w:r>
        <w:t xml:space="preserve">: Always a concern; use flexible models and model checking</w:t>
      </w:r>
    </w:p>
    <w:p>
      <w:pPr>
        <w:pStyle w:val="Compact"/>
        <w:numPr>
          <w:ilvl w:val="0"/>
          <w:numId w:val="1015"/>
        </w:numPr>
      </w:pPr>
      <w:r>
        <w:rPr>
          <w:b/>
          <w:bCs/>
        </w:rPr>
        <w:t xml:space="preserve">Continuous treatments</w:t>
      </w:r>
      <w:r>
        <w:t xml:space="preserve">: G-formula estimates dose-response curves</w:t>
      </w:r>
    </w:p>
    <w:p>
      <w:pPr>
        <w:pStyle w:val="Compact"/>
        <w:numPr>
          <w:ilvl w:val="0"/>
          <w:numId w:val="1015"/>
        </w:numPr>
      </w:pPr>
      <w:r>
        <w:rPr>
          <w:b/>
          <w:bCs/>
        </w:rPr>
        <w:t xml:space="preserve">Binary outcomes</w:t>
      </w:r>
      <w:r>
        <w:t xml:space="preserve">: Can estimate risk differences, risk ratios, and odds ratios</w:t>
      </w:r>
    </w:p>
    <w:p>
      <w:pPr>
        <w:pStyle w:val="FirstParagraph"/>
      </w:pPr>
      <w:r>
        <w:rPr>
          <w:b/>
          <w:bCs/>
        </w:rPr>
        <w:t xml:space="preserve">Relationship to IP weighting</w:t>
      </w:r>
      <w:r>
        <w:t xml:space="preserve">:</w:t>
      </w:r>
    </w:p>
    <w:p>
      <w:pPr>
        <w:pStyle w:val="Compact"/>
        <w:numPr>
          <w:ilvl w:val="0"/>
          <w:numId w:val="1016"/>
        </w:numPr>
      </w:pPr>
      <w:r>
        <w:t xml:space="preserve">IP weighting models treatment, standardization models outcome</w:t>
      </w:r>
    </w:p>
    <w:p>
      <w:pPr>
        <w:pStyle w:val="Compact"/>
        <w:numPr>
          <w:ilvl w:val="0"/>
          <w:numId w:val="1016"/>
        </w:numPr>
      </w:pPr>
      <w:r>
        <w:t xml:space="preserve">Both estimate the same causal parameters under conditional exchangeability</w:t>
      </w:r>
    </w:p>
    <w:p>
      <w:pPr>
        <w:pStyle w:val="Compact"/>
        <w:numPr>
          <w:ilvl w:val="0"/>
          <w:numId w:val="1016"/>
        </w:numPr>
      </w:pPr>
      <w:r>
        <w:t xml:space="preserve">Neither is uniformly better; choice depends on context</w:t>
      </w:r>
    </w:p>
    <w:p>
      <w:pPr>
        <w:pStyle w:val="Compact"/>
        <w:numPr>
          <w:ilvl w:val="0"/>
          <w:numId w:val="1016"/>
        </w:numPr>
      </w:pPr>
      <w:r>
        <w:t xml:space="preserve">Doubly robust methods combine both approaches</w:t>
      </w:r>
    </w:p>
    <w:p>
      <w:pPr>
        <w:pStyle w:val="FirstParagraph"/>
      </w:pPr>
      <w:r>
        <w:rPr>
          <w:b/>
          <w:bCs/>
        </w:rPr>
        <w:t xml:space="preserve">Practical advice</w:t>
      </w:r>
      <w:r>
        <w:t xml:space="preserve">:</w:t>
      </w:r>
    </w:p>
    <w:p>
      <w:pPr>
        <w:pStyle w:val="Compact"/>
        <w:numPr>
          <w:ilvl w:val="0"/>
          <w:numId w:val="1017"/>
        </w:numPr>
      </w:pPr>
      <w:r>
        <w:t xml:space="preserve">Include product terms</w:t>
      </w:r>
      <w:r>
        <w:t xml:space="preserve"> </w:t>
      </w:r>
      <m:oMath>
        <m:r>
          <m:t>A</m:t>
        </m:r>
        <m:r>
          <m:rPr>
            <m:sty m:val="p"/>
          </m:rPr>
          <m:t>×</m:t>
        </m:r>
        <m:r>
          <m:t>L</m:t>
        </m:r>
      </m:oMath>
      <w:r>
        <w:t xml:space="preserve"> </w:t>
      </w:r>
      <w:r>
        <w:t xml:space="preserve">in outcome models</w:t>
      </w:r>
    </w:p>
    <w:p>
      <w:pPr>
        <w:pStyle w:val="Compact"/>
        <w:numPr>
          <w:ilvl w:val="0"/>
          <w:numId w:val="1017"/>
        </w:numPr>
      </w:pPr>
      <w:r>
        <w:t xml:space="preserve">Use flexible models (polynomials, splines) when sample size permits</w:t>
      </w:r>
    </w:p>
    <w:p>
      <w:pPr>
        <w:pStyle w:val="Compact"/>
        <w:numPr>
          <w:ilvl w:val="0"/>
          <w:numId w:val="1017"/>
        </w:numPr>
      </w:pPr>
      <w:r>
        <w:t xml:space="preserve">Check model fit with residual analysis and goodness-of-fit tests</w:t>
      </w:r>
    </w:p>
    <w:p>
      <w:pPr>
        <w:pStyle w:val="Compact"/>
        <w:numPr>
          <w:ilvl w:val="0"/>
          <w:numId w:val="1017"/>
        </w:numPr>
      </w:pPr>
      <w:r>
        <w:t xml:space="preserve">Consider both approaches as sensitivity analysis</w:t>
      </w:r>
    </w:p>
    <w:p>
      <w:pPr>
        <w:pStyle w:val="Compact"/>
        <w:numPr>
          <w:ilvl w:val="0"/>
          <w:numId w:val="1017"/>
        </w:numPr>
      </w:pPr>
      <w:r>
        <w:t xml:space="preserve">For binary outcomes, be clear about which causal measure you’re estimating</w:t>
      </w:r>
    </w:p>
    <w:p>
      <w:pPr>
        <w:pStyle w:val="FirstParagraph"/>
      </w:pPr>
      <w:r>
        <w:rPr>
          <w:b/>
          <w:bCs/>
        </w:rPr>
        <w:t xml:space="preserve">Looking ahead</w:t>
      </w:r>
      <w:r>
        <w:t xml:space="preserve">:</w:t>
      </w:r>
    </w:p>
    <w:p>
      <w:pPr>
        <w:pStyle w:val="Compact"/>
        <w:numPr>
          <w:ilvl w:val="0"/>
          <w:numId w:val="1018"/>
        </w:numPr>
      </w:pPr>
      <w:r>
        <w:t xml:space="preserve">Chapter 14 introduces G-estimation for structural nested models, another approach that models neither the outcome nor the treatment directly</w:t>
      </w:r>
    </w:p>
    <w:p>
      <w:pPr>
        <w:pStyle w:val="Compact"/>
        <w:numPr>
          <w:ilvl w:val="0"/>
          <w:numId w:val="1018"/>
        </w:numPr>
      </w:pPr>
      <w:r>
        <w:t xml:space="preserve">Part III will show how the g-formula extends to time-varying treatments, where it becomes the</w:t>
      </w:r>
      <w:r>
        <w:t xml:space="preserve"> </w:t>
      </w:r>
      <w:r>
        <w:t xml:space="preserve">“generalized”</w:t>
      </w:r>
      <w:r>
        <w:t xml:space="preserve"> </w:t>
      </w:r>
      <w:r>
        <w:t xml:space="preserve">g-formula</w:t>
      </w:r>
    </w:p>
    <w:p>
      <w:pPr>
        <w:pStyle w:val="Compact"/>
        <w:numPr>
          <w:ilvl w:val="0"/>
          <w:numId w:val="1018"/>
        </w:numPr>
      </w:pPr>
      <w:r>
        <w:t xml:space="preserve">Doubly robust methods will combine IP weighting and outcome modeling for improved robustness</w:t>
      </w:r>
    </w:p>
    <w:bookmarkStart w:id="37" w:name="refs"/>
    <w:bookmarkStart w:id="36"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5">
        <w:r>
          <w:rPr>
            <w:rStyle w:val="Hyperlink"/>
          </w:rPr>
          <w:t xml:space="preserve">https://miguelhernan.org/whatifbook</w:t>
        </w:r>
      </w:hyperlink>
      <w:r>
        <w:t xml:space="preserve">.</w:t>
      </w:r>
    </w:p>
    <w:bookmarkEnd w:id="36"/>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5"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5"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 Standardization and the Parametric G-Formula</dc:title>
  <dc:creator/>
  <cp:keywords/>
  <dcterms:created xsi:type="dcterms:W3CDTF">2026-05-04T08:34:51Z</dcterms:created>
  <dcterms:modified xsi:type="dcterms:W3CDTF">2026-05-04T08:34:51Z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