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18: Variable Selection for Causal Inference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This chapter addresses a critical question in causal inference:</w:t>
      </w:r>
      <w:r>
        <w:t xml:space="preserve"> </w:t>
      </w:r>
      <w:r>
        <w:rPr>
          <w:b/>
          <w:bCs/>
        </w:rPr>
        <w:t xml:space="preserve">Which variables should we adjust for?</w:t>
      </w:r>
      <w:r>
        <w:t xml:space="preserve"> </w:t>
      </w:r>
      <w:r>
        <w:t xml:space="preserve">Not all variables that predict the outcome should be included in causal models. Some variables, if adjusted for, can introduce bias rather than remove it. We provide guidance on variable selection using causal diagrams.</w:t>
      </w:r>
    </w:p>
    <w:p>
      <w:pPr>
        <w:pStyle w:val="BodyText"/>
      </w:pPr>
      <w:r>
        <w:t xml:space="preserve">This chapter is based on</w:t>
      </w:r>
      <w:r>
        <w:t xml:space="preserve"> </w:t>
      </w:r>
      <w:r>
        <w:t xml:space="preserve">Hernán and Robins (2020, chap. 18, pp. 265-282)</w:t>
      </w:r>
      <w:r>
        <w:t xml:space="preserve">.</w:t>
      </w:r>
    </w:p>
    <w:p>
      <w:pPr>
        <w:pStyle w:val="BodyText"/>
      </w:pPr>
      <w:r>
        <w:rPr>
          <w:b/>
          <w:bCs/>
        </w:rPr>
        <w:t xml:space="preserve">Central message</w:t>
      </w:r>
      <w:r>
        <w:t xml:space="preserve">: Variable selection for causal inference is fundamentally different from variable selection for prediction. We must use causal reasoning (often encoded in DAGs) rather than purely statistical criteria.</w:t>
      </w:r>
    </w:p>
    <w:bookmarkStart w:id="11" w:name="the-traditional-approach-pp.-265-267"/>
    <w:p>
      <w:pPr>
        <w:pStyle w:val="Heading2"/>
      </w:pPr>
      <w:r>
        <w:t xml:space="preserve">1 18.1 The Traditional Approach (pp. 265-267)</w:t>
      </w:r>
    </w:p>
    <w:p>
      <w:r>
        <w:pict>
          <v:rect style="width:0;height:1.5pt" o:hralign="center" o:hrstd="t" o:hr="t"/>
        </w:pict>
      </w:r>
    </w:p>
    <w:p>
      <w:pPr>
        <w:pStyle w:val="FirstParagraph"/>
      </w:pPr>
      <w:r>
        <w:t xml:space="preserve">Traditional variable selection methods are designed for</w:t>
      </w:r>
      <w:r>
        <w:t xml:space="preserve"> </w:t>
      </w:r>
      <w:r>
        <w:rPr>
          <w:b/>
          <w:bCs/>
        </w:rPr>
        <w:t xml:space="preserve">prediction</w:t>
      </w:r>
      <w:r>
        <w:t xml:space="preserve">, not causal inference.</w:t>
      </w:r>
    </w:p>
    <w:bookmarkStart w:id="9" w:name="prediction-vs-causal-inference"/>
    <w:p>
      <w:pPr>
        <w:pStyle w:val="Heading3"/>
      </w:pPr>
      <w:r>
        <w:t xml:space="preserve">1.1 Prediction vs Causal Inference</w:t>
      </w:r>
    </w:p>
    <w:p>
      <w:pPr>
        <w:pStyle w:val="FirstParagraph"/>
      </w:pPr>
      <w:r>
        <w:rPr>
          <w:b/>
          <w:bCs/>
        </w:rPr>
        <w:t xml:space="preserve">Prediction goal</w:t>
      </w:r>
      <w:r>
        <w:t xml:space="preserve">: Minimize prediction error for</w:t>
      </w:r>
      <w:r>
        <w:t xml:space="preserve"> </w:t>
      </w:r>
      <m:oMath>
        <m:r>
          <m:t>Y</m:t>
        </m:r>
      </m:oMath>
      <w:r>
        <w:t xml:space="preserve"> </w:t>
      </w:r>
      <w:r>
        <w:t xml:space="preserve">given covariates</w:t>
      </w:r>
    </w:p>
    <w:p>
      <w:pPr>
        <w:pStyle w:val="Compact"/>
        <w:numPr>
          <w:ilvl w:val="0"/>
          <w:numId w:val="1001"/>
        </w:numPr>
      </w:pPr>
      <w:r>
        <w:t xml:space="preserve">Include any variable that improves prediction</w:t>
      </w:r>
    </w:p>
    <w:p>
      <w:pPr>
        <w:pStyle w:val="Compact"/>
        <w:numPr>
          <w:ilvl w:val="0"/>
          <w:numId w:val="1001"/>
        </w:numPr>
      </w:pPr>
      <w:r>
        <w:t xml:space="preserve">Use criteria like AIC, BIC, cross-validation</w:t>
      </w:r>
    </w:p>
    <w:p>
      <w:pPr>
        <w:pStyle w:val="Compact"/>
        <w:numPr>
          <w:ilvl w:val="0"/>
          <w:numId w:val="1001"/>
        </w:numPr>
      </w:pPr>
      <w:r>
        <w:t xml:space="preserve">More variables (if not overfitting) → better prediction</w:t>
      </w:r>
    </w:p>
    <w:p>
      <w:pPr>
        <w:pStyle w:val="FirstParagraph"/>
      </w:pPr>
      <w:r>
        <w:rPr>
          <w:b/>
          <w:bCs/>
        </w:rPr>
        <w:t xml:space="preserve">Causal inference goal</w:t>
      </w:r>
      <w:r>
        <w:t xml:space="preserve">: Estimate</w:t>
      </w:r>
      <w:r>
        <w:t xml:space="preserve"> </w:t>
      </w:r>
      <m:oMath>
        <m:r>
          <m:rPr>
            <m:nor/>
            <m:sty m:val="p"/>
          </m:rPr>
          <m:t>E</m:t>
        </m:r>
        <m:d>
          <m:dPr>
            <m:begChr m:val="["/>
            <m:sepChr m:val=""/>
            <m:endChr m:val="]"/>
            <m:grow/>
          </m:dPr>
          <m:e>
            <m:sSup>
              <m:e>
                <m:r>
                  <m:t>Y</m:t>
                </m:r>
              </m:e>
              <m:sup>
                <m:r>
                  <m:t>a</m:t>
                </m:r>
              </m:sup>
            </m:sSup>
          </m:e>
        </m:d>
      </m:oMath>
      <w:r>
        <w:t xml:space="preserve"> </w:t>
      </w:r>
      <w:r>
        <w:t xml:space="preserve">or</w:t>
      </w:r>
      <w:r>
        <w:t xml:space="preserve"> </w:t>
      </w:r>
      <m:oMath>
        <m:r>
          <m:rPr>
            <m:nor/>
            <m:sty m:val="p"/>
          </m:rPr>
          <m:t>E</m:t>
        </m:r>
        <m:d>
          <m:dPr>
            <m:begChr m:val="["/>
            <m:sepChr m:val=""/>
            <m:endChr m:val="]"/>
            <m:grow/>
          </m:dPr>
          <m:e>
            <m:sSup>
              <m:e>
                <m:r>
                  <m:t>Y</m:t>
                </m:r>
              </m:e>
              <m:sup>
                <m:r>
                  <m:t>a</m:t>
                </m:r>
                <m:r>
                  <m:rPr>
                    <m:sty m:val="p"/>
                  </m:rPr>
                  <m:t>=</m:t>
                </m:r>
                <m:r>
                  <m:t>1</m:t>
                </m:r>
              </m:sup>
            </m:sSup>
          </m:e>
        </m:d>
        <m:r>
          <m:rPr>
            <m:sty m:val="p"/>
          </m:rPr>
          <m:t>−</m:t>
        </m:r>
        <m:r>
          <m:rPr>
            <m:nor/>
            <m:sty m:val="p"/>
          </m:rPr>
          <m:t>E</m:t>
        </m:r>
        <m:d>
          <m:dPr>
            <m:begChr m:val="["/>
            <m:sepChr m:val=""/>
            <m:endChr m:val="]"/>
            <m:grow/>
          </m:dPr>
          <m:e>
            <m:sSup>
              <m:e>
                <m:r>
                  <m:t>Y</m:t>
                </m:r>
              </m:e>
              <m:sup>
                <m:r>
                  <m:t>a</m:t>
                </m:r>
                <m:r>
                  <m:rPr>
                    <m:sty m:val="p"/>
                  </m:rPr>
                  <m:t>=</m:t>
                </m:r>
                <m:r>
                  <m:t>0</m:t>
                </m:r>
              </m:sup>
            </m:sSup>
          </m:e>
        </m:d>
      </m:oMath>
    </w:p>
    <w:p>
      <w:pPr>
        <w:pStyle w:val="Compact"/>
        <w:numPr>
          <w:ilvl w:val="0"/>
          <w:numId w:val="1002"/>
        </w:numPr>
      </w:pPr>
      <w:r>
        <w:t xml:space="preserve">Include variables that remove confounding</w:t>
      </w:r>
    </w:p>
    <w:p>
      <w:pPr>
        <w:pStyle w:val="Compact"/>
        <w:numPr>
          <w:ilvl w:val="0"/>
          <w:numId w:val="1002"/>
        </w:numPr>
      </w:pPr>
      <w:r>
        <w:t xml:space="preserve">Exclude variables that introduce bias</w:t>
      </w:r>
    </w:p>
    <w:p>
      <w:pPr>
        <w:pStyle w:val="Compact"/>
        <w:numPr>
          <w:ilvl w:val="0"/>
          <w:numId w:val="1002"/>
        </w:numPr>
      </w:pPr>
      <w:r>
        <w:t xml:space="preserve">More variables ≠ better causal estimates</w:t>
      </w:r>
    </w:p>
    <w:p>
      <w:pPr>
        <w:pStyle w:val="FirstParagraph"/>
      </w:pPr>
      <w:r>
        <w:rPr>
          <w:b/>
          <w:bCs/>
        </w:rPr>
        <w:t xml:space="preserve">Why they differ</w:t>
      </w:r>
      <w:r>
        <w:t xml:space="preserve">:</w:t>
      </w:r>
    </w:p>
    <w:p>
      <w:pPr>
        <w:pStyle w:val="BodyText"/>
      </w:pPr>
      <w:r>
        <w:t xml:space="preserve">In prediction, we want to capture all associations between covariates and outcome. In causal inference, we want to isolate the causal effect of treatment, which means blocking certain associations and preserving others.</w:t>
      </w:r>
    </w:p>
    <w:p>
      <w:pPr>
        <w:pStyle w:val="BodyText"/>
      </w:pPr>
      <w:r>
        <w:rPr>
          <w:b/>
          <w:bCs/>
        </w:rPr>
        <w:t xml:space="preserve">Example</w:t>
      </w:r>
      <w:r>
        <w:t xml:space="preserve">: A mediator predicts the outcome well, but adjusting for it removes part of the causal effect we want to estimate.</w:t>
      </w:r>
    </w:p>
    <w:bookmarkEnd w:id="9"/>
    <w:bookmarkStart w:id="10" w:name="stepwise-selection"/>
    <w:p>
      <w:pPr>
        <w:pStyle w:val="Heading3"/>
      </w:pPr>
      <w:r>
        <w:t xml:space="preserve">1.2 Stepwise Selection</w:t>
      </w:r>
    </w:p>
    <w:p>
      <w:pPr>
        <w:pStyle w:val="FirstParagraph"/>
      </w:pPr>
      <w:r>
        <w:rPr>
          <w:b/>
          <w:bCs/>
        </w:rPr>
        <w:t xml:space="preserve">Traditional approach</w:t>
      </w:r>
      <w:r>
        <w:t xml:space="preserve">: Stepwise regression (forward, backward, or both)</w:t>
      </w:r>
    </w:p>
    <w:p>
      <w:pPr>
        <w:pStyle w:val="Compact"/>
        <w:numPr>
          <w:ilvl w:val="0"/>
          <w:numId w:val="1003"/>
        </w:numPr>
      </w:pPr>
      <w:r>
        <w:t xml:space="preserve">Add/remove variables based on statistical significance or information criteria</w:t>
      </w:r>
    </w:p>
    <w:p>
      <w:pPr>
        <w:pStyle w:val="Compact"/>
        <w:numPr>
          <w:ilvl w:val="0"/>
          <w:numId w:val="1003"/>
        </w:numPr>
      </w:pPr>
      <w:r>
        <w:t xml:space="preserve">Maximize</w:t>
      </w:r>
      <w:r>
        <w:t xml:space="preserve"> </w:t>
      </w:r>
      <m:oMath>
        <m:sSup>
          <m:e>
            <m:r>
              <m:t>R</m:t>
            </m:r>
          </m:e>
          <m:sup>
            <m:r>
              <m:t>2</m:t>
            </m:r>
          </m:sup>
        </m:sSup>
      </m:oMath>
      <w:r>
        <w:t xml:space="preserve"> </w:t>
      </w:r>
      <w:r>
        <w:t xml:space="preserve">or minimize AIC/BIC</w:t>
      </w:r>
    </w:p>
    <w:p>
      <w:pPr>
        <w:pStyle w:val="FirstParagraph"/>
      </w:pPr>
      <w:r>
        <w:rPr>
          <w:b/>
          <w:bCs/>
        </w:rPr>
        <w:t xml:space="preserve">Problem for causal inference</w:t>
      </w:r>
      <w:r>
        <w:t xml:space="preserve">:</w:t>
      </w:r>
    </w:p>
    <w:p>
      <w:pPr>
        <w:pStyle w:val="Compact"/>
        <w:numPr>
          <w:ilvl w:val="0"/>
          <w:numId w:val="1004"/>
        </w:numPr>
      </w:pPr>
      <w:r>
        <w:t xml:space="preserve">May exclude important confounders (if weak predictors)</w:t>
      </w:r>
    </w:p>
    <w:p>
      <w:pPr>
        <w:pStyle w:val="Compact"/>
        <w:numPr>
          <w:ilvl w:val="0"/>
          <w:numId w:val="1004"/>
        </w:numPr>
      </w:pPr>
      <w:r>
        <w:t xml:space="preserve">May include colliders or mediators (if strong predictors)</w:t>
      </w:r>
    </w:p>
    <w:p>
      <w:pPr>
        <w:pStyle w:val="Compact"/>
        <w:numPr>
          <w:ilvl w:val="0"/>
          <w:numId w:val="1004"/>
        </w:numPr>
      </w:pPr>
      <w:r>
        <w:t xml:space="preserve">Ignores causal structure</w:t>
      </w:r>
    </w:p>
    <w:p>
      <w:pPr>
        <w:pStyle w:val="FirstParagraph"/>
      </w:pPr>
      <w:r>
        <w:rPr>
          <w:b/>
          <w:bCs/>
        </w:rPr>
        <w:t xml:space="preserve">Recommendation</w:t>
      </w:r>
      <w:r>
        <w:t xml:space="preserve">:</w:t>
      </w:r>
      <w:r>
        <w:t xml:space="preserve"> </w:t>
      </w:r>
      <w:r>
        <w:rPr>
          <w:b/>
          <w:bCs/>
        </w:rPr>
        <w:t xml:space="preserve">Do not use</w:t>
      </w:r>
      <w:r>
        <w:t xml:space="preserve"> </w:t>
      </w:r>
      <w:r>
        <w:t xml:space="preserve">stepwise selection for causal inference.</w:t>
      </w:r>
    </w:p>
    <w:bookmarkEnd w:id="10"/>
    <w:bookmarkEnd w:id="11"/>
    <w:bookmarkStart w:id="16" w:name="confounding-and-confounders-pp.-267-270"/>
    <w:p>
      <w:pPr>
        <w:pStyle w:val="Heading2"/>
      </w:pPr>
      <w:r>
        <w:t xml:space="preserve">2 18.2 Confounding and Confounders (pp. 267-270)</w:t>
      </w:r>
    </w:p>
    <w:p>
      <w:r>
        <w:pict>
          <v:rect style="width:0;height:1.5pt" o:hralign="center" o:hrstd="t" o:hr="t"/>
        </w:pict>
      </w:r>
    </w:p>
    <w:p>
      <w:pPr>
        <w:pStyle w:val="FirstParagraph"/>
      </w:pPr>
      <w:r>
        <w:t xml:space="preserve">What exactly is a confounder, and when should we adjust for it?</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2" w:name="def-confounder-formal"/>
          <w:p>
            <w:pPr>
              <w:pStyle w:val="BodyText"/>
            </w:pPr>
            <w:r>
              <w:rPr>
                <w:b/>
                <w:bCs/>
              </w:rPr>
              <w:t xml:space="preserve">Definition 1 (Confounder (Formal Definition))</w:t>
            </w:r>
            <w:r>
              <w:t xml:space="preserve"> </w:t>
            </w:r>
            <w:r>
              <w:t xml:space="preserve">A variable</w:t>
            </w:r>
            <w:r>
              <w:t xml:space="preserve"> </w:t>
            </w:r>
            <m:oMath>
              <m:r>
                <m:t>L</m:t>
              </m:r>
            </m:oMath>
            <w:r>
              <w:t xml:space="preserve"> </w:t>
            </w:r>
            <w:r>
              <w:t xml:space="preserve">is a</w:t>
            </w:r>
            <w:r>
              <w:t xml:space="preserve"> </w:t>
            </w:r>
            <w:r>
              <w:rPr>
                <w:b/>
                <w:bCs/>
              </w:rPr>
              <w:t xml:space="preserve">confounder</w:t>
            </w:r>
            <w:r>
              <w:t xml:space="preserve"> </w:t>
            </w:r>
            <w:r>
              <w:t xml:space="preserve">for the effect of</w:t>
            </w:r>
            <w:r>
              <w:t xml:space="preserve"> </w:t>
            </w:r>
            <m:oMath>
              <m:r>
                <m:t>A</m:t>
              </m:r>
            </m:oMath>
            <w:r>
              <w:t xml:space="preserve"> </w:t>
            </w:r>
            <w:r>
              <w:t xml:space="preserve">on</w:t>
            </w:r>
            <w:r>
              <w:t xml:space="preserve"> </w:t>
            </w:r>
            <m:oMath>
              <m:r>
                <m:t>Y</m:t>
              </m:r>
            </m:oMath>
            <w:r>
              <w:t xml:space="preserve"> </w:t>
            </w:r>
            <w:r>
              <w:t xml:space="preserve">if:</w:t>
            </w:r>
          </w:p>
          <w:p>
            <w:pPr>
              <w:pStyle w:val="Compact"/>
              <w:numPr>
                <w:ilvl w:val="0"/>
                <w:numId w:val="1005"/>
              </w:numPr>
            </w:pPr>
            <m:oMath>
              <m:r>
                <m:t>L</m:t>
              </m:r>
            </m:oMath>
            <w:r>
              <w:t xml:space="preserve"> </w:t>
            </w:r>
            <w:r>
              <w:t xml:space="preserve">is associated with treatment</w:t>
            </w:r>
            <w:r>
              <w:t xml:space="preserve"> </w:t>
            </w:r>
            <m:oMath>
              <m:r>
                <m:t>A</m:t>
              </m:r>
            </m:oMath>
          </w:p>
          <w:p>
            <w:pPr>
              <w:pStyle w:val="Compact"/>
              <w:numPr>
                <w:ilvl w:val="0"/>
                <w:numId w:val="1005"/>
              </w:numPr>
            </w:pPr>
            <m:oMath>
              <m:r>
                <m:t>L</m:t>
              </m:r>
            </m:oMath>
            <w:r>
              <w:t xml:space="preserve"> </w:t>
            </w:r>
            <w:r>
              <w:t xml:space="preserve">is a cause of outcome</w:t>
            </w:r>
            <w:r>
              <w:t xml:space="preserve"> </w:t>
            </w:r>
            <m:oMath>
              <m:r>
                <m:t>Y</m:t>
              </m:r>
            </m:oMath>
          </w:p>
          <w:p>
            <w:pPr>
              <w:pStyle w:val="Compact"/>
              <w:numPr>
                <w:ilvl w:val="0"/>
                <w:numId w:val="1005"/>
              </w:numPr>
            </w:pPr>
            <m:oMath>
              <m:r>
                <m:t>L</m:t>
              </m:r>
            </m:oMath>
            <w:r>
              <w:t xml:space="preserve"> </w:t>
            </w:r>
            <w:r>
              <w:t xml:space="preserve">is not affected by</w:t>
            </w:r>
            <w:r>
              <w:t xml:space="preserve"> </w:t>
            </w:r>
            <m:oMath>
              <m:r>
                <m:t>A</m:t>
              </m:r>
            </m:oMath>
            <w:r>
              <w:t xml:space="preserve"> </w:t>
            </w:r>
            <w:r>
              <w:t xml:space="preserve">(not a descendant of</w:t>
            </w:r>
            <w:r>
              <w:t xml:space="preserve"> </w:t>
            </w:r>
            <m:oMath>
              <m:r>
                <m:t>A</m:t>
              </m:r>
            </m:oMath>
            <w:r>
              <w:t xml:space="preserve"> </w:t>
            </w:r>
            <w:r>
              <w:t xml:space="preserve">on a causal DAG)</w:t>
            </w:r>
          </w:p>
          <w:p>
            <w:pPr>
              <w:pStyle w:val="FirstParagraph"/>
            </w:pPr>
            <w:r>
              <w:rPr>
                <w:b/>
                <w:bCs/>
              </w:rPr>
              <w:t xml:space="preserve">Causal criterion</w:t>
            </w:r>
            <w:r>
              <w:t xml:space="preserve">:</w:t>
            </w:r>
            <w:r>
              <w:t xml:space="preserve"> </w:t>
            </w:r>
            <m:oMath>
              <m:r>
                <m:t>L</m:t>
              </m:r>
            </m:oMath>
            <w:r>
              <w:t xml:space="preserve"> </w:t>
            </w:r>
            <w:r>
              <w:t xml:space="preserve">is on a backdoor path from</w:t>
            </w:r>
            <w:r>
              <w:t xml:space="preserve"> </w:t>
            </w:r>
            <m:oMath>
              <m:r>
                <m:t>A</m:t>
              </m:r>
            </m:oMath>
            <w:r>
              <w:t xml:space="preserve"> </w:t>
            </w:r>
            <w:r>
              <w:t xml:space="preserve">to</w:t>
            </w:r>
            <w:r>
              <w:t xml:space="preserve"> </w:t>
            </w:r>
            <m:oMath>
              <m:r>
                <m:t>Y</m:t>
              </m:r>
            </m:oMath>
            <w:r>
              <w:t xml:space="preserve">.</w:t>
            </w:r>
          </w:p>
          <w:bookmarkEnd w:id="12"/>
        </w:tc>
      </w:tr>
    </w:tbl>
    <w:bookmarkStart w:id="13" w:name="backdoor-paths"/>
    <w:p>
      <w:pPr>
        <w:pStyle w:val="Heading3"/>
      </w:pPr>
      <w:r>
        <w:t xml:space="preserve">2.1 Backdoor Paths</w:t>
      </w:r>
    </w:p>
    <w:p>
      <w:pPr>
        <w:pStyle w:val="FirstParagraph"/>
      </w:pPr>
      <w:r>
        <w:rPr>
          <w:b/>
          <w:bCs/>
        </w:rPr>
        <w:t xml:space="preserve">Backdoor path</w:t>
      </w:r>
      <w:r>
        <w:t xml:space="preserve">: A path from</w:t>
      </w:r>
      <w:r>
        <w:t xml:space="preserve"> </w:t>
      </w:r>
      <m:oMath>
        <m:r>
          <m:t>A</m:t>
        </m:r>
      </m:oMath>
      <w:r>
        <w:t xml:space="preserve"> </w:t>
      </w:r>
      <w:r>
        <w:t xml:space="preserve">to</w:t>
      </w:r>
      <w:r>
        <w:t xml:space="preserve"> </w:t>
      </w:r>
      <m:oMath>
        <m:r>
          <m:t>Y</m:t>
        </m:r>
      </m:oMath>
      <w:r>
        <w:t xml:space="preserve"> </w:t>
      </w:r>
      <w:r>
        <w:t xml:space="preserve">that starts with an arrow into</w:t>
      </w:r>
      <w:r>
        <w:t xml:space="preserve"> </w:t>
      </w:r>
      <m:oMath>
        <m:r>
          <m:t>A</m:t>
        </m:r>
      </m:oMath>
    </w:p>
    <w:p>
      <w:pPr>
        <w:pStyle w:val="BodyText"/>
      </w:pPr>
      <m:oMathPara>
        <m:oMathParaPr>
          <m:jc m:val="center"/>
        </m:oMathParaPr>
        <m:oMath>
          <m:r>
            <m:t>A</m:t>
          </m:r>
          <m:r>
            <m:rPr>
              <m:sty m:val="p"/>
            </m:rPr>
            <m:t>←</m:t>
          </m:r>
          <m:r>
            <m:t>L</m:t>
          </m:r>
          <m:r>
            <m:rPr>
              <m:sty m:val="p"/>
            </m:rPr>
            <m:t>→</m:t>
          </m:r>
          <m:r>
            <m:t>Y</m:t>
          </m:r>
        </m:oMath>
      </m:oMathPara>
    </w:p>
    <w:p>
      <w:pPr>
        <w:pStyle w:val="FirstParagraph"/>
      </w:pPr>
      <w:r>
        <w:t xml:space="preserve">Such paths create non-causal association between</w:t>
      </w:r>
      <w:r>
        <w:t xml:space="preserve"> </w:t>
      </w:r>
      <m:oMath>
        <m:r>
          <m:t>A</m:t>
        </m:r>
      </m:oMath>
      <w:r>
        <w:t xml:space="preserve"> </w:t>
      </w:r>
      <w:r>
        <w:t xml:space="preserve">and</w:t>
      </w:r>
      <w:r>
        <w:t xml:space="preserve"> </w:t>
      </w:r>
      <m:oMath>
        <m:r>
          <m:t>Y</m:t>
        </m:r>
      </m:oMath>
      <w:r>
        <w:t xml:space="preserve">.</w:t>
      </w:r>
    </w:p>
    <w:p>
      <w:pPr>
        <w:pStyle w:val="BodyText"/>
      </w:pPr>
      <w:r>
        <w:rPr>
          <w:b/>
          <w:bCs/>
        </w:rPr>
        <w:t xml:space="preserve">Goal</w:t>
      </w:r>
      <w:r>
        <w:t xml:space="preserve">: Block all backdoor paths to eliminate confounding.</w:t>
      </w:r>
    </w:p>
    <w:bookmarkEnd w:id="13"/>
    <w:bookmarkStart w:id="15" w:name="sufficient-adjustment-sets"/>
    <w:p>
      <w:pPr>
        <w:pStyle w:val="Heading3"/>
      </w:pPr>
      <w:r>
        <w:t xml:space="preserve">2.2 Sufficient Adjustment Sets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4" w:name="def-sufficient-adjustment"/>
          <w:p>
            <w:pPr>
              <w:pStyle w:val="BodyText"/>
            </w:pPr>
            <w:r>
              <w:rPr>
                <w:b/>
                <w:bCs/>
              </w:rPr>
              <w:t xml:space="preserve">Definition 2 (Sufficient Adjustment Set)</w:t>
            </w:r>
            <w:r>
              <w:t xml:space="preserve"> </w:t>
            </w:r>
            <w:r>
              <w:t xml:space="preserve">A set of variables</w:t>
            </w:r>
            <w:r>
              <w:t xml:space="preserve"> </w:t>
            </w:r>
            <m:oMath>
              <m:r>
                <m:t>L</m:t>
              </m:r>
            </m:oMath>
            <w:r>
              <w:t xml:space="preserve"> </w:t>
            </w:r>
            <w:r>
              <w:t xml:space="preserve">is</w:t>
            </w:r>
            <w:r>
              <w:t xml:space="preserve"> </w:t>
            </w:r>
            <w:r>
              <w:rPr>
                <w:b/>
                <w:bCs/>
              </w:rPr>
              <w:t xml:space="preserve">sufficient for confounding adjustment</w:t>
            </w:r>
            <w:r>
              <w:t xml:space="preserve"> </w:t>
            </w:r>
            <w:r>
              <w:t xml:space="preserve">if conditioning on</w:t>
            </w:r>
            <w:r>
              <w:t xml:space="preserve"> </w:t>
            </w:r>
            <m:oMath>
              <m:r>
                <m:t>L</m:t>
              </m:r>
            </m:oMath>
            <w:r>
              <w:t xml:space="preserve"> </w:t>
            </w:r>
            <w:r>
              <w:t xml:space="preserve">blocks all backdoor paths from</w:t>
            </w:r>
            <w:r>
              <w:t xml:space="preserve"> </w:t>
            </w:r>
            <m:oMath>
              <m:r>
                <m:t>A</m:t>
              </m:r>
            </m:oMath>
            <w:r>
              <w:t xml:space="preserve"> </w:t>
            </w:r>
            <w:r>
              <w:t xml:space="preserve">to</w:t>
            </w:r>
            <w:r>
              <w:t xml:space="preserve"> </w:t>
            </w:r>
            <m:oMath>
              <m:r>
                <m:t>Y</m:t>
              </m:r>
            </m:oMath>
            <w:r>
              <w:t xml:space="preserve">.</w:t>
            </w:r>
          </w:p>
          <w:p>
            <w:pPr>
              <w:pStyle w:val="BodyText"/>
            </w:pPr>
            <w:r>
              <w:t xml:space="preserve">Equivalently:</w:t>
            </w:r>
            <w:r>
              <w:t xml:space="preserve"> </w:t>
            </w:r>
            <m:oMath>
              <m:r>
                <m:rPr>
                  <m:sty m:val="p"/>
                </m:rPr>
                <m:t>(</m:t>
              </m:r>
              <m:sSup>
                <m:e>
                  <m:r>
                    <m:t>Y</m:t>
                  </m:r>
                </m:e>
                <m:sup>
                  <m:r>
                    <m:t>a</m:t>
                  </m:r>
                </m:sup>
              </m:sSup>
              <m:r>
                <m:rPr>
                  <m:sty m:val="p"/>
                </m:rPr>
                <m:t>⟂</m:t>
              </m:r>
              <m:r>
                <m:t>​</m:t>
              </m:r>
              <m:r>
                <m:t>​</m:t>
              </m:r>
              <m:r>
                <m:t>​</m:t>
              </m:r>
              <m:r>
                <m:rPr>
                  <m:sty m:val="p"/>
                </m:rPr>
                <m:t>⟂</m:t>
              </m:r>
              <m:r>
                <m:t>A</m:t>
              </m:r>
              <m:r>
                <m:rPr>
                  <m:sty m:val="p"/>
                </m:rPr>
                <m:t>∣</m:t>
              </m:r>
              <m:r>
                <m:t>L</m:t>
              </m:r>
              <m:r>
                <m:rPr>
                  <m:sty m:val="p"/>
                </m:rPr>
                <m:t>)</m:t>
              </m:r>
            </m:oMath>
            <w:r>
              <w:t xml:space="preserve"> </w:t>
            </w:r>
            <w:r>
              <w:t xml:space="preserve">for all</w:t>
            </w:r>
            <w:r>
              <w:t xml:space="preserve"> </w:t>
            </w:r>
            <m:oMath>
              <m:r>
                <m:t>a</m:t>
              </m:r>
            </m:oMath>
            <w:r>
              <w:t xml:space="preserve"> </w:t>
            </w:r>
            <w:r>
              <w:t xml:space="preserve">(conditional exchangeability).</w:t>
            </w:r>
          </w:p>
          <w:bookmarkEnd w:id="14"/>
        </w:tc>
      </w:tr>
    </w:tbl>
    <w:p>
      <w:pPr>
        <w:pStyle w:val="BodyText"/>
      </w:pPr>
      <w:r>
        <w:rPr>
          <w:b/>
          <w:bCs/>
        </w:rPr>
        <w:t xml:space="preserve">Multiple sufficient sets</w:t>
      </w:r>
      <w:r>
        <w:t xml:space="preserve">: There may be many sufficient adjustment sets. We want to choose one that:</w:t>
      </w:r>
    </w:p>
    <w:p>
      <w:pPr>
        <w:pStyle w:val="Compact"/>
        <w:numPr>
          <w:ilvl w:val="0"/>
          <w:numId w:val="1006"/>
        </w:numPr>
      </w:pPr>
      <w:r>
        <w:t xml:space="preserve">Blocks all backdoor paths (necessary)</w:t>
      </w:r>
    </w:p>
    <w:p>
      <w:pPr>
        <w:pStyle w:val="Compact"/>
        <w:numPr>
          <w:ilvl w:val="0"/>
          <w:numId w:val="1006"/>
        </w:numPr>
      </w:pPr>
      <w:r>
        <w:t xml:space="preserve">Doesn’t introduce new bias (important)</w:t>
      </w:r>
    </w:p>
    <w:p>
      <w:pPr>
        <w:pStyle w:val="Compact"/>
        <w:numPr>
          <w:ilvl w:val="0"/>
          <w:numId w:val="1006"/>
        </w:numPr>
      </w:pPr>
      <w:r>
        <w:t xml:space="preserve">Is measurable and measured</w:t>
      </w:r>
    </w:p>
    <w:p>
      <w:pPr>
        <w:pStyle w:val="FirstParagraph"/>
      </w:pPr>
      <w:r>
        <w:rPr>
          <w:b/>
          <w:bCs/>
        </w:rPr>
        <w:t xml:space="preserve">DAG-based approach</w:t>
      </w:r>
      <w:r>
        <w:t xml:space="preserve">:</w:t>
      </w:r>
    </w:p>
    <w:p>
      <w:pPr>
        <w:pStyle w:val="Compact"/>
        <w:numPr>
          <w:ilvl w:val="0"/>
          <w:numId w:val="1007"/>
        </w:numPr>
      </w:pPr>
      <w:r>
        <w:t xml:space="preserve">Draw a causal DAG representing your subject-matter knowledge</w:t>
      </w:r>
    </w:p>
    <w:p>
      <w:pPr>
        <w:pStyle w:val="Compact"/>
        <w:numPr>
          <w:ilvl w:val="0"/>
          <w:numId w:val="1007"/>
        </w:numPr>
      </w:pPr>
      <w:r>
        <w:t xml:space="preserve">Identify all backdoor paths from</w:t>
      </w:r>
      <w:r>
        <w:t xml:space="preserve"> </w:t>
      </w:r>
      <m:oMath>
        <m:r>
          <m:t>A</m:t>
        </m:r>
      </m:oMath>
      <w:r>
        <w:t xml:space="preserve"> </w:t>
      </w:r>
      <w:r>
        <w:t xml:space="preserve">to</w:t>
      </w:r>
      <w:r>
        <w:t xml:space="preserve"> </w:t>
      </w:r>
      <m:oMath>
        <m:r>
          <m:t>Y</m:t>
        </m:r>
      </m:oMath>
    </w:p>
    <w:p>
      <w:pPr>
        <w:pStyle w:val="Compact"/>
        <w:numPr>
          <w:ilvl w:val="0"/>
          <w:numId w:val="1007"/>
        </w:numPr>
      </w:pPr>
      <w:r>
        <w:t xml:space="preserve">Find a set</w:t>
      </w:r>
      <w:r>
        <w:t xml:space="preserve"> </w:t>
      </w:r>
      <m:oMath>
        <m:r>
          <m:t>L</m:t>
        </m:r>
      </m:oMath>
      <w:r>
        <w:t xml:space="preserve"> </w:t>
      </w:r>
      <w:r>
        <w:t xml:space="preserve">that blocks all backdoor paths</w:t>
      </w:r>
    </w:p>
    <w:p>
      <w:pPr>
        <w:pStyle w:val="Compact"/>
        <w:numPr>
          <w:ilvl w:val="0"/>
          <w:numId w:val="1007"/>
        </w:numPr>
      </w:pPr>
      <w:r>
        <w:t xml:space="preserve">Adjust for</w:t>
      </w:r>
      <w:r>
        <w:t xml:space="preserve"> </w:t>
      </w:r>
      <m:oMath>
        <m:r>
          <m:t>L</m:t>
        </m:r>
      </m:oMath>
      <w:r>
        <w:t xml:space="preserve"> </w:t>
      </w:r>
      <w:r>
        <w:t xml:space="preserve">(and only</w:t>
      </w:r>
      <w:r>
        <w:t xml:space="preserve"> </w:t>
      </w:r>
      <m:oMath>
        <m:r>
          <m:t>L</m:t>
        </m:r>
      </m:oMath>
      <w:r>
        <w:t xml:space="preserve">)</w:t>
      </w:r>
    </w:p>
    <w:p>
      <w:pPr>
        <w:pStyle w:val="FirstParagraph"/>
      </w:pPr>
      <w:r>
        <w:t xml:space="preserve">This is superior to traditional approaches because it’s based on causal structure, not statistical associations.</w:t>
      </w:r>
    </w:p>
    <w:bookmarkEnd w:id="15"/>
    <w:bookmarkEnd w:id="16"/>
    <w:bookmarkStart w:id="21" w:name="confounding-adjustment-pp.-270-273"/>
    <w:p>
      <w:pPr>
        <w:pStyle w:val="Heading2"/>
      </w:pPr>
      <w:r>
        <w:t xml:space="preserve">3 18.3 Confounding Adjustment (pp. 270-273)</w:t>
      </w:r>
    </w:p>
    <w:p>
      <w:r>
        <w:pict>
          <v:rect style="width:0;height:1.5pt" o:hralign="center" o:hrstd="t" o:hr="t"/>
        </w:pict>
      </w:r>
    </w:p>
    <w:p>
      <w:pPr>
        <w:pStyle w:val="FirstParagraph"/>
      </w:pPr>
      <w:r>
        <w:t xml:space="preserve">When we adjust for a sufficient set, we remove confounding. But be careful about adjusting for too much.</w:t>
      </w:r>
    </w:p>
    <w:bookmarkStart w:id="17" w:name="variables-to-include"/>
    <w:p>
      <w:pPr>
        <w:pStyle w:val="Heading3"/>
      </w:pPr>
      <w:r>
        <w:t xml:space="preserve">3.1 Variables to Include</w:t>
      </w:r>
    </w:p>
    <w:p>
      <w:pPr>
        <w:pStyle w:val="FirstParagraph"/>
      </w:pPr>
      <w:r>
        <w:rPr>
          <w:b/>
          <w:bCs/>
        </w:rPr>
        <w:t xml:space="preserve">Confounders</w:t>
      </w:r>
      <w:r>
        <w:t xml:space="preserve">: Variables on backdoor paths</w:t>
      </w:r>
    </w:p>
    <w:p>
      <w:pPr>
        <w:pStyle w:val="Compact"/>
        <w:numPr>
          <w:ilvl w:val="0"/>
          <w:numId w:val="1008"/>
        </w:numPr>
      </w:pPr>
      <w:r>
        <w:t xml:space="preserve">✓ Include to block backdoor paths</w:t>
      </w:r>
    </w:p>
    <w:p>
      <w:pPr>
        <w:pStyle w:val="Compact"/>
        <w:numPr>
          <w:ilvl w:val="0"/>
          <w:numId w:val="1008"/>
        </w:numPr>
      </w:pPr>
      <w:r>
        <w:t xml:space="preserve">These are causes of both treatment and outcome (or proxies thereof)</w:t>
      </w:r>
    </w:p>
    <w:p>
      <w:pPr>
        <w:pStyle w:val="FirstParagraph"/>
      </w:pPr>
      <w:r>
        <w:rPr>
          <w:b/>
          <w:bCs/>
        </w:rPr>
        <w:t xml:space="preserve">Example DAG</w:t>
      </w:r>
      <w:r>
        <w:t xml:space="preserve">:</w:t>
      </w:r>
    </w:p>
    <w:p>
      <w:pPr>
        <w:pStyle w:val="BodyText"/>
      </w:pPr>
      <m:oMathPara>
        <m:oMathParaPr>
          <m:jc m:val="center"/>
        </m:oMathParaPr>
        <m:oMath>
          <m:r>
            <m:t>A</m:t>
          </m:r>
          <m:r>
            <m:rPr>
              <m:sty m:val="p"/>
            </m:rPr>
            <m:t>←</m:t>
          </m:r>
          <m:r>
            <m:t>L</m:t>
          </m:r>
          <m:r>
            <m:rPr>
              <m:sty m:val="p"/>
            </m:rPr>
            <m:t>→</m:t>
          </m:r>
          <m:r>
            <m:t>Y</m:t>
          </m:r>
        </m:oMath>
      </m:oMathPara>
    </w:p>
    <w:p>
      <w:pPr>
        <w:pStyle w:val="FirstParagraph"/>
      </w:pPr>
      <w:r>
        <w:t xml:space="preserve">Adjust for</w:t>
      </w:r>
      <w:r>
        <w:t xml:space="preserve"> </w:t>
      </w:r>
      <m:oMath>
        <m:r>
          <m:t>L</m:t>
        </m:r>
      </m:oMath>
      <w:r>
        <w:t xml:space="preserve"> </w:t>
      </w:r>
      <w:r>
        <w:t xml:space="preserve">to block the backdoor path.</w:t>
      </w:r>
    </w:p>
    <w:bookmarkEnd w:id="17"/>
    <w:bookmarkStart w:id="18" w:name="variables-to-exclude"/>
    <w:p>
      <w:pPr>
        <w:pStyle w:val="Heading3"/>
      </w:pPr>
      <w:r>
        <w:t xml:space="preserve">3.2 Variables to Exclude</w:t>
      </w:r>
    </w:p>
    <w:p>
      <w:pPr>
        <w:pStyle w:val="FirstParagraph"/>
      </w:pPr>
      <w:r>
        <w:rPr>
          <w:b/>
          <w:bCs/>
        </w:rPr>
        <w:t xml:space="preserve">Mediators</w:t>
      </w:r>
      <w:r>
        <w:t xml:space="preserve">: Variables on the causal path from</w:t>
      </w:r>
      <w:r>
        <w:t xml:space="preserve"> </w:t>
      </w:r>
      <m:oMath>
        <m:r>
          <m:t>A</m:t>
        </m:r>
      </m:oMath>
      <w:r>
        <w:t xml:space="preserve"> </w:t>
      </w:r>
      <w:r>
        <w:t xml:space="preserve">to</w:t>
      </w:r>
      <w:r>
        <w:t xml:space="preserve"> </w:t>
      </w:r>
      <m:oMath>
        <m:r>
          <m:t>Y</m:t>
        </m:r>
      </m:oMath>
    </w:p>
    <w:p>
      <w:pPr>
        <w:pStyle w:val="Compact"/>
        <w:numPr>
          <w:ilvl w:val="0"/>
          <w:numId w:val="1009"/>
        </w:numPr>
      </w:pPr>
      <w:r>
        <w:t xml:space="preserve">✗ Do NOT adjust (would remove part of the causal effect)</w:t>
      </w:r>
    </w:p>
    <w:p>
      <w:pPr>
        <w:pStyle w:val="FirstParagraph"/>
      </w:pPr>
      <w:r>
        <w:rPr>
          <w:b/>
          <w:bCs/>
        </w:rPr>
        <w:t xml:space="preserve">Example DAG</w:t>
      </w:r>
      <w:r>
        <w:t xml:space="preserve">:</w:t>
      </w:r>
    </w:p>
    <w:p>
      <w:pPr>
        <w:pStyle w:val="BodyText"/>
      </w:pPr>
      <m:oMathPara>
        <m:oMathParaPr>
          <m:jc m:val="center"/>
        </m:oMathParaPr>
        <m:oMath>
          <m:r>
            <m:t>A</m:t>
          </m:r>
          <m:r>
            <m:rPr>
              <m:sty m:val="p"/>
            </m:rPr>
            <m:t>→</m:t>
          </m:r>
          <m:r>
            <m:t>M</m:t>
          </m:r>
          <m:r>
            <m:rPr>
              <m:sty m:val="p"/>
            </m:rPr>
            <m:t>→</m:t>
          </m:r>
          <m:r>
            <m:t>Y</m:t>
          </m:r>
        </m:oMath>
      </m:oMathPara>
    </w:p>
    <w:p>
      <w:pPr>
        <w:pStyle w:val="FirstParagraph"/>
      </w:pPr>
      <w:r>
        <w:t xml:space="preserve">If we adjust for</w:t>
      </w:r>
      <w:r>
        <w:t xml:space="preserve"> </w:t>
      </w:r>
      <m:oMath>
        <m:r>
          <m:t>M</m:t>
        </m:r>
      </m:oMath>
      <w:r>
        <w:t xml:space="preserve">, we block the causal path through</w:t>
      </w:r>
      <w:r>
        <w:t xml:space="preserve"> </w:t>
      </w:r>
      <m:oMath>
        <m:r>
          <m:t>M</m:t>
        </m:r>
      </m:oMath>
      <w:r>
        <w:t xml:space="preserve">.</w:t>
      </w:r>
    </w:p>
    <w:p>
      <w:pPr>
        <w:pStyle w:val="BodyText"/>
      </w:pPr>
      <w:r>
        <w:rPr>
          <w:b/>
          <w:bCs/>
        </w:rPr>
        <w:t xml:space="preserve">Descendants of treatment</w:t>
      </w:r>
      <w:r>
        <w:t xml:space="preserve">: Variables affected by</w:t>
      </w:r>
      <w:r>
        <w:t xml:space="preserve"> </w:t>
      </w:r>
      <m:oMath>
        <m:r>
          <m:t>A</m:t>
        </m:r>
      </m:oMath>
    </w:p>
    <w:p>
      <w:pPr>
        <w:pStyle w:val="Compact"/>
        <w:numPr>
          <w:ilvl w:val="0"/>
          <w:numId w:val="1010"/>
        </w:numPr>
      </w:pPr>
      <w:r>
        <w:t xml:space="preserve">✗ Usually do NOT adjust (may induce bias)</w:t>
      </w:r>
    </w:p>
    <w:bookmarkEnd w:id="18"/>
    <w:bookmarkStart w:id="20" w:name="colliders"/>
    <w:p>
      <w:pPr>
        <w:pStyle w:val="Heading3"/>
      </w:pPr>
      <w:r>
        <w:t xml:space="preserve">3.3 Colliders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19" w:name="def-collider"/>
          <w:p>
            <w:pPr>
              <w:pStyle w:val="BodyText"/>
            </w:pPr>
            <w:r>
              <w:rPr>
                <w:b/>
                <w:bCs/>
              </w:rPr>
              <w:t xml:space="preserve">Definition 3 (Collider)</w:t>
            </w:r>
            <w:r>
              <w:t xml:space="preserve"> </w:t>
            </w:r>
            <w:r>
              <w:t xml:space="preserve">A</w:t>
            </w:r>
            <w:r>
              <w:t xml:space="preserve"> </w:t>
            </w:r>
            <w:r>
              <w:rPr>
                <w:b/>
                <w:bCs/>
              </w:rPr>
              <w:t xml:space="preserve">collider</w:t>
            </w:r>
            <w:r>
              <w:t xml:space="preserve"> </w:t>
            </w:r>
            <w:r>
              <w:t xml:space="preserve">on a path is a variable with two arrows pointing into it.</w:t>
            </w:r>
          </w:p>
          <w:p>
            <w:pPr>
              <w:pStyle w:val="BodyText"/>
            </w:pPr>
            <w:r>
              <w:rPr>
                <w:b/>
                <w:bCs/>
              </w:rPr>
              <w:t xml:space="preserve">Example</w:t>
            </w:r>
            <w:r>
              <w:t xml:space="preserve">:</w:t>
            </w:r>
          </w:p>
          <w:p>
            <w:pPr>
              <w:pStyle w:val="BodyText"/>
            </w:pPr>
            <m:oMathPara>
              <m:oMathParaPr>
                <m:jc m:val="center"/>
              </m:oMathParaPr>
              <m:oMath>
                <m:r>
                  <m:t>A</m:t>
                </m:r>
                <m:r>
                  <m:rPr>
                    <m:sty m:val="p"/>
                  </m:rPr>
                  <m:t>→</m:t>
                </m:r>
                <m:r>
                  <m:t>C</m:t>
                </m:r>
                <m:r>
                  <m:rPr>
                    <m:sty m:val="p"/>
                  </m:rPr>
                  <m:t>←</m:t>
                </m:r>
                <m:r>
                  <m:t>U</m:t>
                </m:r>
                <m:r>
                  <m:rPr>
                    <m:sty m:val="p"/>
                  </m:rPr>
                  <m:t>→</m:t>
                </m:r>
                <m:r>
                  <m:t>Y</m:t>
                </m:r>
              </m:oMath>
            </m:oMathPara>
          </w:p>
          <w:p>
            <w:pPr>
              <w:pStyle w:val="FirstParagraph"/>
            </w:pPr>
            <m:oMath>
              <m:r>
                <m:t>C</m:t>
              </m:r>
            </m:oMath>
            <w:r>
              <w:t xml:space="preserve"> </w:t>
            </w:r>
            <w:r>
              <w:t xml:space="preserve">is a collider on the path</w:t>
            </w:r>
            <w:r>
              <w:t xml:space="preserve"> </w:t>
            </w:r>
            <m:oMath>
              <m:r>
                <m:t>A</m:t>
              </m:r>
              <m:r>
                <m:rPr>
                  <m:sty m:val="p"/>
                </m:rPr>
                <m:t>→</m:t>
              </m:r>
              <m:r>
                <m:t>C</m:t>
              </m:r>
              <m:r>
                <m:rPr>
                  <m:sty m:val="p"/>
                </m:rPr>
                <m:t>←</m:t>
              </m:r>
              <m:r>
                <m:t>U</m:t>
              </m:r>
              <m:r>
                <m:rPr>
                  <m:sty m:val="p"/>
                </m:rPr>
                <m:t>→</m:t>
              </m:r>
              <m:r>
                <m:t>Y</m:t>
              </m:r>
            </m:oMath>
            <w:r>
              <w:t xml:space="preserve">.</w:t>
            </w:r>
          </w:p>
          <w:p>
            <w:pPr>
              <w:pStyle w:val="BodyText"/>
            </w:pPr>
            <w:r>
              <w:rPr>
                <w:b/>
                <w:bCs/>
              </w:rPr>
              <w:t xml:space="preserve">Property</w:t>
            </w:r>
            <w:r>
              <w:t xml:space="preserve">: This path is</w:t>
            </w:r>
            <w:r>
              <w:t xml:space="preserve"> </w:t>
            </w:r>
            <w:r>
              <w:rPr>
                <w:b/>
                <w:bCs/>
              </w:rPr>
              <w:t xml:space="preserve">blocked</w:t>
            </w:r>
            <w:r>
              <w:t xml:space="preserve"> </w:t>
            </w:r>
            <w:r>
              <w:t xml:space="preserve">by default (without conditioning on</w:t>
            </w:r>
            <w:r>
              <w:t xml:space="preserve"> </w:t>
            </w:r>
            <m:oMath>
              <m:r>
                <m:t>C</m:t>
              </m:r>
            </m:oMath>
            <w:r>
              <w:t xml:space="preserve">).</w:t>
            </w:r>
          </w:p>
          <w:p>
            <w:pPr>
              <w:pStyle w:val="BodyText"/>
            </w:pPr>
            <w:r>
              <w:rPr>
                <w:b/>
                <w:bCs/>
              </w:rPr>
              <w:t xml:space="preserve">Danger</w:t>
            </w:r>
            <w:r>
              <w:t xml:space="preserve">: If we condition on</w:t>
            </w:r>
            <w:r>
              <w:t xml:space="preserve"> </w:t>
            </w:r>
            <m:oMath>
              <m:r>
                <m:t>C</m:t>
              </m:r>
            </m:oMath>
            <w:r>
              <w:t xml:space="preserve"> </w:t>
            </w:r>
            <w:r>
              <w:t xml:space="preserve">(or its descendants), we</w:t>
            </w:r>
            <w:r>
              <w:t xml:space="preserve"> </w:t>
            </w:r>
            <w:r>
              <w:rPr>
                <w:b/>
                <w:bCs/>
              </w:rPr>
              <w:t xml:space="preserve">open</w:t>
            </w:r>
            <w:r>
              <w:t xml:space="preserve"> </w:t>
            </w:r>
            <w:r>
              <w:t xml:space="preserve">the path, creating</w:t>
            </w:r>
            <w:r>
              <w:t xml:space="preserve"> </w:t>
            </w:r>
            <w:r>
              <w:rPr>
                <w:b/>
                <w:bCs/>
              </w:rPr>
              <w:t xml:space="preserve">collider bias</w:t>
            </w:r>
            <w:r>
              <w:t xml:space="preserve">.</w:t>
            </w:r>
          </w:p>
          <w:bookmarkEnd w:id="19"/>
        </w:tc>
      </w:tr>
    </w:tbl>
    <w:p>
      <w:pPr>
        <w:pStyle w:val="BodyText"/>
      </w:pPr>
      <w:r>
        <w:rPr>
          <w:b/>
          <w:bCs/>
        </w:rPr>
        <w:t xml:space="preserve">Rule</w:t>
      </w:r>
      <w:r>
        <w:t xml:space="preserve">: Do NOT adjust for colliders (unless necessary to block other paths).</w:t>
      </w:r>
    </w:p>
    <w:p>
      <w:pPr>
        <w:pStyle w:val="BodyText"/>
      </w:pPr>
      <w:r>
        <w:rPr>
          <w:b/>
          <w:bCs/>
        </w:rPr>
        <w:t xml:space="preserve">Collider bias example</w:t>
      </w:r>
      <w:r>
        <w:t xml:space="preserve">:</w:t>
      </w:r>
    </w:p>
    <w:p>
      <w:pPr>
        <w:pStyle w:val="Compact"/>
        <w:numPr>
          <w:ilvl w:val="0"/>
          <w:numId w:val="1011"/>
        </w:numPr>
      </w:pPr>
      <m:oMath>
        <m:r>
          <m:t>A</m:t>
        </m:r>
      </m:oMath>
      <w:r>
        <w:t xml:space="preserve">: Athletic ability</w:t>
      </w:r>
    </w:p>
    <w:p>
      <w:pPr>
        <w:pStyle w:val="Compact"/>
        <w:numPr>
          <w:ilvl w:val="0"/>
          <w:numId w:val="1011"/>
        </w:numPr>
      </w:pPr>
      <m:oMath>
        <m:r>
          <m:t>C</m:t>
        </m:r>
      </m:oMath>
      <w:r>
        <w:t xml:space="preserve">: Being on a sports team (affected by both</w:t>
      </w:r>
      <w:r>
        <w:t xml:space="preserve"> </w:t>
      </w:r>
      <m:oMath>
        <m:r>
          <m:t>A</m:t>
        </m:r>
      </m:oMath>
      <w:r>
        <w:t xml:space="preserve"> </w:t>
      </w:r>
      <w:r>
        <w:t xml:space="preserve">and parental encouragement</w:t>
      </w:r>
      <w:r>
        <w:t xml:space="preserve"> </w:t>
      </w:r>
      <m:oMath>
        <m:r>
          <m:t>U</m:t>
        </m:r>
      </m:oMath>
      <w:r>
        <w:t xml:space="preserve">)</w:t>
      </w:r>
    </w:p>
    <w:p>
      <w:pPr>
        <w:pStyle w:val="Compact"/>
        <w:numPr>
          <w:ilvl w:val="0"/>
          <w:numId w:val="1011"/>
        </w:numPr>
      </w:pPr>
      <m:oMath>
        <m:r>
          <m:t>U</m:t>
        </m:r>
      </m:oMath>
      <w:r>
        <w:t xml:space="preserve">: Parental encouragement (also affects academic performance</w:t>
      </w:r>
      <w:r>
        <w:t xml:space="preserve"> </w:t>
      </w:r>
      <m:oMath>
        <m:r>
          <m:t>Y</m:t>
        </m:r>
      </m:oMath>
      <w:r>
        <w:t xml:space="preserve">)</w:t>
      </w:r>
    </w:p>
    <w:p>
      <w:pPr>
        <w:pStyle w:val="Compact"/>
        <w:numPr>
          <w:ilvl w:val="0"/>
          <w:numId w:val="1011"/>
        </w:numPr>
      </w:pPr>
      <m:oMath>
        <m:r>
          <m:t>Y</m:t>
        </m:r>
      </m:oMath>
      <w:r>
        <w:t xml:space="preserve">: Academic performance</w:t>
      </w:r>
    </w:p>
    <w:p>
      <w:pPr>
        <w:pStyle w:val="FirstParagraph"/>
      </w:pPr>
      <w:r>
        <w:t xml:space="preserve">If we condition on being on a sports team (</w:t>
      </w:r>
      <m:oMath>
        <m:r>
          <m:t>C</m:t>
        </m:r>
        <m:r>
          <m:rPr>
            <m:sty m:val="p"/>
          </m:rPr>
          <m:t>=</m:t>
        </m:r>
        <m:r>
          <m:t>1</m:t>
        </m:r>
      </m:oMath>
      <w:r>
        <w:t xml:space="preserve">), we induce a negative association between athletic ability and parental encouragement. This can bias estimates of the effect of</w:t>
      </w:r>
      <w:r>
        <w:t xml:space="preserve"> </w:t>
      </w:r>
      <m:oMath>
        <m:r>
          <m:t>A</m:t>
        </m:r>
      </m:oMath>
      <w:r>
        <w:t xml:space="preserve"> </w:t>
      </w:r>
      <w:r>
        <w:t xml:space="preserve">on</w:t>
      </w:r>
      <w:r>
        <w:t xml:space="preserve"> </w:t>
      </w:r>
      <m:oMath>
        <m:r>
          <m:t>Y</m:t>
        </m:r>
      </m:oMath>
      <w:r>
        <w:t xml:space="preserve">.</w:t>
      </w:r>
    </w:p>
    <w:p>
      <w:pPr>
        <w:pStyle w:val="BodyText"/>
      </w:pPr>
      <w:r>
        <w:rPr>
          <w:b/>
          <w:bCs/>
        </w:rPr>
        <w:t xml:space="preserve">Practical implication</w:t>
      </w:r>
      <w:r>
        <w:t xml:space="preserve">: Including</w:t>
      </w:r>
      <w:r>
        <w:t xml:space="preserve"> </w:t>
      </w:r>
      <w:r>
        <w:t xml:space="preserve">“selection variables”</w:t>
      </w:r>
      <w:r>
        <w:t xml:space="preserve"> </w:t>
      </w:r>
      <w:r>
        <w:t xml:space="preserve">in regression can introduce bias.</w:t>
      </w:r>
    </w:p>
    <w:bookmarkEnd w:id="20"/>
    <w:bookmarkEnd w:id="21"/>
    <w:bookmarkStart w:id="24" w:name="X3e01b82cd3a38645145fa283163d3b6c6863fdd"/>
    <w:p>
      <w:pPr>
        <w:pStyle w:val="Heading2"/>
      </w:pPr>
      <w:r>
        <w:t xml:space="preserve">4 18.4 Instrumental Variables and M-bias (pp. 273-276)</w:t>
      </w:r>
    </w:p>
    <w:p>
      <w:r>
        <w:pict>
          <v:rect style="width:0;height:1.5pt" o:hralign="center" o:hrstd="t" o:hr="t"/>
        </w:pict>
      </w:r>
    </w:p>
    <w:p>
      <w:pPr>
        <w:pStyle w:val="FirstParagraph"/>
      </w:pPr>
      <w:r>
        <w:t xml:space="preserve">Some variables should not be adjusted for even if they’re associated with both treatment and outcome.</w:t>
      </w:r>
    </w:p>
    <w:bookmarkStart w:id="22" w:name="m-bias-butterfly-bias"/>
    <w:p>
      <w:pPr>
        <w:pStyle w:val="Heading3"/>
      </w:pPr>
      <w:r>
        <w:t xml:space="preserve">4.1 M-bias (Butterfly Bias)</w:t>
      </w:r>
    </w:p>
    <w:p>
      <w:pPr>
        <w:pStyle w:val="FirstParagraph"/>
      </w:pPr>
      <w:r>
        <w:rPr>
          <w:b/>
          <w:bCs/>
        </w:rPr>
        <w:t xml:space="preserve">DAG structure</w:t>
      </w:r>
      <w:r>
        <w:t xml:space="preserve">:</w:t>
      </w:r>
    </w:p>
    <w:p>
      <w:pPr>
        <w:pStyle w:val="SourceCode"/>
      </w:pPr>
      <w:r>
        <w:rPr>
          <w:rStyle w:val="VerbatimChar"/>
        </w:rPr>
        <w:t xml:space="preserve">    U1 → L ← U2</w:t>
      </w:r>
      <w:r>
        <w:br/>
      </w:r>
      <w:r>
        <w:rPr>
          <w:rStyle w:val="VerbatimChar"/>
        </w:rPr>
        <w:t xml:space="preserve">     ↓         ↓</w:t>
      </w:r>
      <w:r>
        <w:br/>
      </w:r>
      <w:r>
        <w:rPr>
          <w:rStyle w:val="VerbatimChar"/>
        </w:rPr>
        <w:t xml:space="preserve">     A         Y</w:t>
      </w:r>
    </w:p>
    <w:p>
      <w:pPr>
        <w:pStyle w:val="FirstParagraph"/>
      </w:pPr>
      <w:r>
        <w:rPr>
          <w:b/>
          <w:bCs/>
        </w:rPr>
        <w:t xml:space="preserve">Properties</w:t>
      </w:r>
      <w:r>
        <w:t xml:space="preserve">:</w:t>
      </w:r>
    </w:p>
    <w:p>
      <w:pPr>
        <w:pStyle w:val="Compact"/>
        <w:numPr>
          <w:ilvl w:val="0"/>
          <w:numId w:val="1012"/>
        </w:numPr>
      </w:pPr>
      <m:oMath>
        <m:r>
          <m:t>L</m:t>
        </m:r>
      </m:oMath>
      <w:r>
        <w:t xml:space="preserve"> </w:t>
      </w:r>
      <w:r>
        <w:t xml:space="preserve">is associated with both</w:t>
      </w:r>
      <w:r>
        <w:t xml:space="preserve"> </w:t>
      </w:r>
      <m:oMath>
        <m:r>
          <m:t>A</m:t>
        </m:r>
      </m:oMath>
      <w:r>
        <w:t xml:space="preserve"> </w:t>
      </w:r>
      <w:r>
        <w:t xml:space="preserve">and</w:t>
      </w:r>
      <w:r>
        <w:t xml:space="preserve"> </w:t>
      </w:r>
      <m:oMath>
        <m:r>
          <m:t>Y</m:t>
        </m:r>
      </m:oMath>
      <w:r>
        <w:t xml:space="preserve"> </w:t>
      </w:r>
      <w:r>
        <w:t xml:space="preserve">(through</w:t>
      </w:r>
      <w:r>
        <w:t xml:space="preserve"> </w:t>
      </w:r>
      <m:oMath>
        <m:r>
          <m:t>U</m:t>
        </m:r>
        <m:r>
          <m:t>1</m:t>
        </m:r>
      </m:oMath>
      <w:r>
        <w:t xml:space="preserve"> </w:t>
      </w:r>
      <w:r>
        <w:t xml:space="preserve">and</w:t>
      </w:r>
      <w:r>
        <w:t xml:space="preserve"> </w:t>
      </w:r>
      <m:oMath>
        <m:r>
          <m:t>U</m:t>
        </m:r>
        <m:r>
          <m:t>2</m:t>
        </m:r>
      </m:oMath>
      <w:r>
        <w:t xml:space="preserve">)</w:t>
      </w:r>
    </w:p>
    <w:p>
      <w:pPr>
        <w:pStyle w:val="Compact"/>
        <w:numPr>
          <w:ilvl w:val="0"/>
          <w:numId w:val="1012"/>
        </w:numPr>
      </w:pPr>
      <m:oMath>
        <m:r>
          <m:t>L</m:t>
        </m:r>
      </m:oMath>
      <w:r>
        <w:t xml:space="preserve"> </w:t>
      </w:r>
      <w:r>
        <w:t xml:space="preserve">is a</w:t>
      </w:r>
      <w:r>
        <w:t xml:space="preserve"> </w:t>
      </w:r>
      <w:r>
        <w:rPr>
          <w:b/>
          <w:bCs/>
        </w:rPr>
        <w:t xml:space="preserve">collider</w:t>
      </w:r>
      <w:r>
        <w:t xml:space="preserve"> </w:t>
      </w:r>
      <w:r>
        <w:t xml:space="preserve">on the path</w:t>
      </w:r>
      <w:r>
        <w:t xml:space="preserve"> </w:t>
      </w:r>
      <m:oMath>
        <m:r>
          <m:t>A</m:t>
        </m:r>
        <m:r>
          <m:rPr>
            <m:sty m:val="p"/>
          </m:rPr>
          <m:t>←</m:t>
        </m:r>
        <m:r>
          <m:t>U</m:t>
        </m:r>
        <m:r>
          <m:t>1</m:t>
        </m:r>
        <m:r>
          <m:rPr>
            <m:sty m:val="p"/>
          </m:rPr>
          <m:t>→</m:t>
        </m:r>
        <m:r>
          <m:t>L</m:t>
        </m:r>
        <m:r>
          <m:rPr>
            <m:sty m:val="p"/>
          </m:rPr>
          <m:t>←</m:t>
        </m:r>
        <m:r>
          <m:t>U</m:t>
        </m:r>
        <m:r>
          <m:t>2</m:t>
        </m:r>
        <m:r>
          <m:rPr>
            <m:sty m:val="p"/>
          </m:rPr>
          <m:t>→</m:t>
        </m:r>
        <m:r>
          <m:t>Y</m:t>
        </m:r>
      </m:oMath>
    </w:p>
    <w:p>
      <w:pPr>
        <w:pStyle w:val="Compact"/>
        <w:numPr>
          <w:ilvl w:val="0"/>
          <w:numId w:val="1012"/>
        </w:numPr>
      </w:pPr>
      <w:r>
        <w:t xml:space="preserve">This path is blocked by default</w:t>
      </w:r>
    </w:p>
    <w:p>
      <w:pPr>
        <w:pStyle w:val="Compact"/>
        <w:numPr>
          <w:ilvl w:val="0"/>
          <w:numId w:val="1012"/>
        </w:numPr>
      </w:pPr>
      <w:r>
        <w:t xml:space="preserve">But if we adjust for</w:t>
      </w:r>
      <w:r>
        <w:t xml:space="preserve"> </w:t>
      </w:r>
      <m:oMath>
        <m:r>
          <m:t>L</m:t>
        </m:r>
      </m:oMath>
      <w:r>
        <w:t xml:space="preserve">, we</w:t>
      </w:r>
      <w:r>
        <w:t xml:space="preserve"> </w:t>
      </w:r>
      <w:r>
        <w:rPr>
          <w:b/>
          <w:bCs/>
        </w:rPr>
        <w:t xml:space="preserve">open</w:t>
      </w:r>
      <w:r>
        <w:t xml:space="preserve"> </w:t>
      </w:r>
      <w:r>
        <w:t xml:space="preserve">this path!</w:t>
      </w:r>
    </w:p>
    <w:p>
      <w:pPr>
        <w:pStyle w:val="FirstParagraph"/>
      </w:pPr>
      <w:r>
        <w:rPr>
          <w:b/>
          <w:bCs/>
        </w:rPr>
        <w:t xml:space="preserve">Result</w:t>
      </w:r>
      <w:r>
        <w:t xml:space="preserve">: Adjusting for</w:t>
      </w:r>
      <w:r>
        <w:t xml:space="preserve"> </w:t>
      </w:r>
      <m:oMath>
        <m:r>
          <m:t>L</m:t>
        </m:r>
      </m:oMath>
      <w:r>
        <w:t xml:space="preserve"> </w:t>
      </w:r>
      <w:r>
        <w:t xml:space="preserve">introduces bias even though</w:t>
      </w:r>
      <w:r>
        <w:t xml:space="preserve"> </w:t>
      </w:r>
      <m:oMath>
        <m:r>
          <m:t>L</m:t>
        </m:r>
      </m:oMath>
      <w:r>
        <w:t xml:space="preserve"> </w:t>
      </w:r>
      <w:r>
        <w:t xml:space="preserve">is associated with both</w:t>
      </w:r>
      <w:r>
        <w:t xml:space="preserve"> </w:t>
      </w:r>
      <m:oMath>
        <m:r>
          <m:t>A</m:t>
        </m:r>
      </m:oMath>
      <w:r>
        <w:t xml:space="preserve"> </w:t>
      </w:r>
      <w:r>
        <w:t xml:space="preserve">and</w:t>
      </w:r>
      <w:r>
        <w:t xml:space="preserve"> </w:t>
      </w:r>
      <m:oMath>
        <m:r>
          <m:t>Y</m:t>
        </m:r>
      </m:oMath>
      <w:r>
        <w:t xml:space="preserve">.</w:t>
      </w:r>
    </w:p>
    <w:p>
      <w:pPr>
        <w:pStyle w:val="BodyText"/>
      </w:pPr>
      <w:r>
        <w:rPr>
          <w:b/>
          <w:bCs/>
        </w:rPr>
        <w:t xml:space="preserve">Practical example</w:t>
      </w:r>
      <w:r>
        <w:t xml:space="preserve">:</w:t>
      </w:r>
    </w:p>
    <w:p>
      <w:pPr>
        <w:pStyle w:val="Compact"/>
        <w:numPr>
          <w:ilvl w:val="0"/>
          <w:numId w:val="1013"/>
        </w:numPr>
      </w:pPr>
      <m:oMath>
        <m:r>
          <m:t>A</m:t>
        </m:r>
      </m:oMath>
      <w:r>
        <w:t xml:space="preserve">: Smoking</w:t>
      </w:r>
    </w:p>
    <w:p>
      <w:pPr>
        <w:pStyle w:val="Compact"/>
        <w:numPr>
          <w:ilvl w:val="0"/>
          <w:numId w:val="1013"/>
        </w:numPr>
      </w:pPr>
      <m:oMath>
        <m:r>
          <m:t>Y</m:t>
        </m:r>
      </m:oMath>
      <w:r>
        <w:t xml:space="preserve">: Lung cancer</w:t>
      </w:r>
    </w:p>
    <w:p>
      <w:pPr>
        <w:pStyle w:val="Compact"/>
        <w:numPr>
          <w:ilvl w:val="0"/>
          <w:numId w:val="1013"/>
        </w:numPr>
      </w:pPr>
      <m:oMath>
        <m:r>
          <m:t>U</m:t>
        </m:r>
        <m:r>
          <m:t>1</m:t>
        </m:r>
      </m:oMath>
      <w:r>
        <w:t xml:space="preserve">: Genetic variant affecting smoking propensity</w:t>
      </w:r>
    </w:p>
    <w:p>
      <w:pPr>
        <w:pStyle w:val="Compact"/>
        <w:numPr>
          <w:ilvl w:val="0"/>
          <w:numId w:val="1013"/>
        </w:numPr>
      </w:pPr>
      <m:oMath>
        <m:r>
          <m:t>U</m:t>
        </m:r>
        <m:r>
          <m:t>2</m:t>
        </m:r>
      </m:oMath>
      <w:r>
        <w:t xml:space="preserve">: Different genetic variant affecting cancer risk</w:t>
      </w:r>
    </w:p>
    <w:p>
      <w:pPr>
        <w:pStyle w:val="Compact"/>
        <w:numPr>
          <w:ilvl w:val="0"/>
          <w:numId w:val="1013"/>
        </w:numPr>
      </w:pPr>
      <m:oMath>
        <m:r>
          <m:t>L</m:t>
        </m:r>
      </m:oMath>
      <w:r>
        <w:t xml:space="preserve">: Being in a genetic study (selected based on</w:t>
      </w:r>
      <w:r>
        <w:t xml:space="preserve"> </w:t>
      </w:r>
      <m:oMath>
        <m:r>
          <m:t>U</m:t>
        </m:r>
        <m:r>
          <m:t>1</m:t>
        </m:r>
      </m:oMath>
      <w:r>
        <w:t xml:space="preserve"> </w:t>
      </w:r>
      <w:r>
        <w:t xml:space="preserve">and</w:t>
      </w:r>
      <w:r>
        <w:t xml:space="preserve"> </w:t>
      </w:r>
      <m:oMath>
        <m:r>
          <m:t>U</m:t>
        </m:r>
        <m:r>
          <m:t>2</m:t>
        </m:r>
      </m:oMath>
      <w:r>
        <w:t xml:space="preserve">)</w:t>
      </w:r>
    </w:p>
    <w:p>
      <w:pPr>
        <w:pStyle w:val="FirstParagraph"/>
      </w:pPr>
      <w:r>
        <w:t xml:space="preserve">In the genetic study sample, adjusting for study participation</w:t>
      </w:r>
      <w:r>
        <w:t xml:space="preserve"> </w:t>
      </w:r>
      <m:oMath>
        <m:r>
          <m:t>L</m:t>
        </m:r>
      </m:oMath>
      <w:r>
        <w:t xml:space="preserve"> </w:t>
      </w:r>
      <w:r>
        <w:t xml:space="preserve">induces collider bias.</w:t>
      </w:r>
    </w:p>
    <w:p>
      <w:pPr>
        <w:pStyle w:val="BodyText"/>
      </w:pPr>
      <w:r>
        <w:rPr>
          <w:b/>
          <w:bCs/>
        </w:rPr>
        <w:t xml:space="preserve">Lesson</w:t>
      </w:r>
      <w:r>
        <w:t xml:space="preserve">: Don’t adjust for a variable just because it’s associated with treatment and outcome. Check the causal structure!</w:t>
      </w:r>
    </w:p>
    <w:bookmarkEnd w:id="22"/>
    <w:bookmarkStart w:id="23" w:name="instrumental-variables-revisited"/>
    <w:p>
      <w:pPr>
        <w:pStyle w:val="Heading3"/>
      </w:pPr>
      <w:r>
        <w:t xml:space="preserve">4.2 Instrumental Variables Revisited</w:t>
      </w:r>
    </w:p>
    <w:p>
      <w:pPr>
        <w:pStyle w:val="FirstParagraph"/>
      </w:pPr>
      <w:r>
        <w:t xml:space="preserve">An</w:t>
      </w:r>
      <w:r>
        <w:t xml:space="preserve"> </w:t>
      </w:r>
      <w:r>
        <w:rPr>
          <w:b/>
          <w:bCs/>
        </w:rPr>
        <w:t xml:space="preserve">instrumental variable</w:t>
      </w:r>
      <w:r>
        <w:t xml:space="preserve"> </w:t>
      </w:r>
      <m:oMath>
        <m:r>
          <m:t>Z</m:t>
        </m:r>
      </m:oMath>
      <w:r>
        <w:t xml:space="preserve"> </w:t>
      </w:r>
      <w:r>
        <w:t xml:space="preserve">satisfies:</w:t>
      </w:r>
    </w:p>
    <w:p>
      <w:pPr>
        <w:pStyle w:val="SourceCode"/>
      </w:pPr>
      <w:r>
        <w:rPr>
          <w:rStyle w:val="VerbatimChar"/>
        </w:rPr>
        <w:t xml:space="preserve">Z → A → Y</w:t>
      </w:r>
    </w:p>
    <w:p>
      <w:pPr>
        <w:pStyle w:val="FirstParagraph"/>
      </w:pPr>
      <w:r>
        <w:t xml:space="preserve">with no backdoor paths from</w:t>
      </w:r>
      <w:r>
        <w:t xml:space="preserve"> </w:t>
      </w:r>
      <m:oMath>
        <m:r>
          <m:t>Z</m:t>
        </m:r>
      </m:oMath>
      <w:r>
        <w:t xml:space="preserve"> </w:t>
      </w:r>
      <w:r>
        <w:t xml:space="preserve">to</w:t>
      </w:r>
      <w:r>
        <w:t xml:space="preserve"> </w:t>
      </w:r>
      <m:oMath>
        <m:r>
          <m:t>Y</m:t>
        </m:r>
      </m:oMath>
      <w:r>
        <w:t xml:space="preserve">.</w:t>
      </w:r>
    </w:p>
    <w:p>
      <w:pPr>
        <w:pStyle w:val="BodyText"/>
      </w:pPr>
      <w:r>
        <w:rPr>
          <w:b/>
          <w:bCs/>
        </w:rPr>
        <w:t xml:space="preserve">Should we adjust for</w:t>
      </w:r>
      <w:r>
        <w:rPr>
          <w:b/>
          <w:bCs/>
        </w:rPr>
        <w:t xml:space="preserve"> </w:t>
      </w:r>
      <m:oMath>
        <m:r>
          <m:t>Z</m:t>
        </m:r>
      </m:oMath>
      <w:r>
        <w:rPr>
          <w:b/>
          <w:bCs/>
        </w:rPr>
        <w:t xml:space="preserve">?</w:t>
      </w:r>
    </w:p>
    <w:p>
      <w:pPr>
        <w:pStyle w:val="Compact"/>
        <w:numPr>
          <w:ilvl w:val="0"/>
          <w:numId w:val="1014"/>
        </w:numPr>
      </w:pPr>
      <w:r>
        <w:t xml:space="preserve">If using IV methods: NO (use</w:t>
      </w:r>
      <w:r>
        <w:t xml:space="preserve"> </w:t>
      </w:r>
      <m:oMath>
        <m:r>
          <m:t>Z</m:t>
        </m:r>
      </m:oMath>
      <w:r>
        <w:t xml:space="preserve"> </w:t>
      </w:r>
      <w:r>
        <w:t xml:space="preserve">as instrument)</w:t>
      </w:r>
    </w:p>
    <w:p>
      <w:pPr>
        <w:pStyle w:val="Compact"/>
        <w:numPr>
          <w:ilvl w:val="0"/>
          <w:numId w:val="1014"/>
        </w:numPr>
      </w:pPr>
      <w:r>
        <w:t xml:space="preserve">If using standard methods and</w:t>
      </w:r>
      <w:r>
        <w:t xml:space="preserve"> </w:t>
      </w:r>
      <m:oMath>
        <m:r>
          <m:t>Z</m:t>
        </m:r>
      </m:oMath>
      <w:r>
        <w:t xml:space="preserve"> </w:t>
      </w:r>
      <w:r>
        <w:t xml:space="preserve">is not a confounder: NO (unnecessary, may hurt efficiency)</w:t>
      </w:r>
    </w:p>
    <w:p>
      <w:pPr>
        <w:pStyle w:val="Compact"/>
        <w:numPr>
          <w:ilvl w:val="0"/>
          <w:numId w:val="1014"/>
        </w:numPr>
      </w:pPr>
      <w:r>
        <w:t xml:space="preserve">If</w:t>
      </w:r>
      <w:r>
        <w:t xml:space="preserve"> </w:t>
      </w:r>
      <m:oMath>
        <m:r>
          <m:t>Z</m:t>
        </m:r>
      </m:oMath>
      <w:r>
        <w:t xml:space="preserve"> </w:t>
      </w:r>
      <w:r>
        <w:t xml:space="preserve">confounds some other relationship of interest: MAYBE</w:t>
      </w:r>
    </w:p>
    <w:bookmarkEnd w:id="23"/>
    <w:bookmarkEnd w:id="24"/>
    <w:bookmarkStart w:id="28" w:name="Xb9f9399c96308a999cd892d1ec04d61f2d07251"/>
    <w:p>
      <w:pPr>
        <w:pStyle w:val="Heading2"/>
      </w:pPr>
      <w:r>
        <w:t xml:space="preserve">5 18.5 Confounders, Mediators, and Intermediate Confounders (pp. 276-279)</w:t>
      </w:r>
    </w:p>
    <w:p>
      <w:r>
        <w:pict>
          <v:rect style="width:0;height:1.5pt" o:hralign="center" o:hrstd="t" o:hr="t"/>
        </w:pict>
      </w:r>
    </w:p>
    <w:p>
      <w:pPr>
        <w:pStyle w:val="FirstParagraph"/>
      </w:pPr>
      <w:r>
        <w:t xml:space="preserve">Time-varying treatments create new challenges for variable selection.</w:t>
      </w:r>
    </w:p>
    <w:bookmarkStart w:id="25" w:name="time-varying-confounding"/>
    <w:p>
      <w:pPr>
        <w:pStyle w:val="Heading3"/>
      </w:pPr>
      <w:r>
        <w:t xml:space="preserve">5.1 Time-Varying Confounding</w:t>
      </w:r>
    </w:p>
    <w:p>
      <w:pPr>
        <w:pStyle w:val="FirstParagraph"/>
      </w:pPr>
      <w:r>
        <w:rPr>
          <w:b/>
          <w:bCs/>
        </w:rPr>
        <w:t xml:space="preserve">Setting</w:t>
      </w:r>
      <w:r>
        <w:t xml:space="preserve">: Treatment varies over time (</w:t>
      </w:r>
      <m:oMath>
        <m:sSub>
          <m:e>
            <m:r>
              <m:t>A</m:t>
            </m:r>
          </m:e>
          <m:sub>
            <m:r>
              <m:t>0</m:t>
            </m:r>
          </m:sub>
        </m:sSub>
        <m:r>
          <m:rPr>
            <m:sty m:val="p"/>
          </m:rPr>
          <m:t>,</m:t>
        </m:r>
        <m:sSub>
          <m:e>
            <m:r>
              <m:t>A</m:t>
            </m:r>
          </m:e>
          <m:sub>
            <m:r>
              <m:t>1</m:t>
            </m:r>
          </m:sub>
        </m:sSub>
        <m:r>
          <m:rPr>
            <m:sty m:val="p"/>
          </m:rPr>
          <m:t>,</m:t>
        </m:r>
        <m:r>
          <m:rPr>
            <m:sty m:val="p"/>
          </m:rPr>
          <m:t>…</m:t>
        </m:r>
      </m:oMath>
      <w:r>
        <w:t xml:space="preserve">), as do confounders (</w:t>
      </w:r>
      <m:oMath>
        <m:sSub>
          <m:e>
            <m:r>
              <m:t>L</m:t>
            </m:r>
          </m:e>
          <m:sub>
            <m:r>
              <m:t>0</m:t>
            </m:r>
          </m:sub>
        </m:sSub>
        <m:r>
          <m:rPr>
            <m:sty m:val="p"/>
          </m:rPr>
          <m:t>,</m:t>
        </m:r>
        <m:sSub>
          <m:e>
            <m:r>
              <m:t>L</m:t>
            </m:r>
          </m:e>
          <m:sub>
            <m:r>
              <m:t>1</m:t>
            </m:r>
          </m:sub>
        </m:sSub>
        <m:r>
          <m:rPr>
            <m:sty m:val="p"/>
          </m:rPr>
          <m:t>,</m:t>
        </m:r>
        <m:r>
          <m:rPr>
            <m:sty m:val="p"/>
          </m:rPr>
          <m:t>…</m:t>
        </m:r>
      </m:oMath>
      <w:r>
        <w:t xml:space="preserve">)</w:t>
      </w:r>
    </w:p>
    <w:p>
      <w:pPr>
        <w:pStyle w:val="BodyText"/>
      </w:pPr>
      <w:r>
        <w:rPr>
          <w:b/>
          <w:bCs/>
        </w:rPr>
        <w:t xml:space="preserve">Time-varying confounder</w:t>
      </w:r>
      <w:r>
        <w:t xml:space="preserve">:</w:t>
      </w:r>
      <w:r>
        <w:t xml:space="preserve"> </w:t>
      </w:r>
      <m:oMath>
        <m:sSub>
          <m:e>
            <m:r>
              <m:t>L</m:t>
            </m:r>
          </m:e>
          <m:sub>
            <m:r>
              <m:t>1</m:t>
            </m:r>
          </m:sub>
        </m:sSub>
      </m:oMath>
      <w:r>
        <w:t xml:space="preserve"> </w:t>
      </w:r>
      <w:r>
        <w:t xml:space="preserve">is a confounder for the effect of</w:t>
      </w:r>
      <w:r>
        <w:t xml:space="preserve"> </w:t>
      </w:r>
      <m:oMath>
        <m:sSub>
          <m:e>
            <m:r>
              <m:t>A</m:t>
            </m:r>
          </m:e>
          <m:sub>
            <m:r>
              <m:t>1</m:t>
            </m:r>
          </m:sub>
        </m:sSub>
      </m:oMath>
      <w:r>
        <w:t xml:space="preserve"> </w:t>
      </w:r>
      <w:r>
        <w:t xml:space="preserve">on</w:t>
      </w:r>
      <w:r>
        <w:t xml:space="preserve"> </w:t>
      </w:r>
      <m:oMath>
        <m:r>
          <m:t>Y</m:t>
        </m:r>
      </m:oMath>
    </w:p>
    <w:p>
      <w:pPr>
        <w:pStyle w:val="BodyText"/>
      </w:pPr>
      <w:r>
        <w:rPr>
          <w:b/>
          <w:bCs/>
        </w:rPr>
        <w:t xml:space="preserve">Problem</w:t>
      </w:r>
      <w:r>
        <w:t xml:space="preserve">: If</w:t>
      </w:r>
      <w:r>
        <w:t xml:space="preserve"> </w:t>
      </w:r>
      <m:oMath>
        <m:sSub>
          <m:e>
            <m:r>
              <m:t>A</m:t>
            </m:r>
          </m:e>
          <m:sub>
            <m:r>
              <m:t>0</m:t>
            </m:r>
          </m:sub>
        </m:sSub>
      </m:oMath>
      <w:r>
        <w:t xml:space="preserve"> </w:t>
      </w:r>
      <w:r>
        <w:t xml:space="preserve">affects</w:t>
      </w:r>
      <w:r>
        <w:t xml:space="preserve"> </w:t>
      </w:r>
      <m:oMath>
        <m:sSub>
          <m:e>
            <m:r>
              <m:t>L</m:t>
            </m:r>
          </m:e>
          <m:sub>
            <m:r>
              <m:t>1</m:t>
            </m:r>
          </m:sub>
        </m:sSub>
      </m:oMath>
      <w:r>
        <w:t xml:space="preserve">, then:</w:t>
      </w:r>
    </w:p>
    <w:p>
      <w:pPr>
        <w:pStyle w:val="Compact"/>
        <w:numPr>
          <w:ilvl w:val="0"/>
          <w:numId w:val="1015"/>
        </w:numPr>
      </w:pPr>
      <m:oMath>
        <m:sSub>
          <m:e>
            <m:r>
              <m:t>L</m:t>
            </m:r>
          </m:e>
          <m:sub>
            <m:r>
              <m:t>1</m:t>
            </m:r>
          </m:sub>
        </m:sSub>
      </m:oMath>
      <w:r>
        <w:t xml:space="preserve"> </w:t>
      </w:r>
      <w:r>
        <w:t xml:space="preserve">is a confounder (need to adjust)</w:t>
      </w:r>
    </w:p>
    <w:p>
      <w:pPr>
        <w:pStyle w:val="Compact"/>
        <w:numPr>
          <w:ilvl w:val="0"/>
          <w:numId w:val="1015"/>
        </w:numPr>
      </w:pPr>
      <m:oMath>
        <m:sSub>
          <m:e>
            <m:r>
              <m:t>L</m:t>
            </m:r>
          </m:e>
          <m:sub>
            <m:r>
              <m:t>1</m:t>
            </m:r>
          </m:sub>
        </m:sSub>
      </m:oMath>
      <w:r>
        <w:t xml:space="preserve"> </w:t>
      </w:r>
      <w:r>
        <w:t xml:space="preserve">is a mediator (should not adjust in standard regression)</w:t>
      </w:r>
    </w:p>
    <w:bookmarkEnd w:id="25"/>
    <w:bookmarkStart w:id="27" w:name="intermediate-confounder"/>
    <w:p>
      <w:pPr>
        <w:pStyle w:val="Heading3"/>
      </w:pPr>
      <w:r>
        <w:t xml:space="preserve">5.2 Intermediate Confounder</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26" w:name="def-intermediate-confounder"/>
          <w:p>
            <w:pPr>
              <w:pStyle w:val="BodyText"/>
            </w:pPr>
            <w:r>
              <w:rPr>
                <w:b/>
                <w:bCs/>
              </w:rPr>
              <w:t xml:space="preserve">Definition 4 (Intermediate Confounder (Time-Dependent Confounder Affected by Prior Treatment))</w:t>
            </w:r>
            <w:r>
              <w:t xml:space="preserve"> </w:t>
            </w:r>
            <w:r>
              <w:t xml:space="preserve">A variable</w:t>
            </w:r>
            <w:r>
              <w:t xml:space="preserve"> </w:t>
            </w:r>
            <m:oMath>
              <m:sSub>
                <m:e>
                  <m:r>
                    <m:t>L</m:t>
                  </m:r>
                </m:e>
                <m:sub>
                  <m:r>
                    <m:t>1</m:t>
                  </m:r>
                </m:sub>
              </m:sSub>
            </m:oMath>
            <w:r>
              <w:t xml:space="preserve"> </w:t>
            </w:r>
            <w:r>
              <w:t xml:space="preserve">is an</w:t>
            </w:r>
            <w:r>
              <w:t xml:space="preserve"> </w:t>
            </w:r>
            <w:r>
              <w:rPr>
                <w:b/>
                <w:bCs/>
              </w:rPr>
              <w:t xml:space="preserve">intermediate confounder</w:t>
            </w:r>
            <w:r>
              <w:t xml:space="preserve"> </w:t>
            </w:r>
            <w:r>
              <w:t xml:space="preserve">if:</w:t>
            </w:r>
          </w:p>
          <w:p>
            <w:pPr>
              <w:pStyle w:val="Compact"/>
              <w:numPr>
                <w:ilvl w:val="0"/>
                <w:numId w:val="1016"/>
              </w:numPr>
            </w:pPr>
            <m:oMath>
              <m:sSub>
                <m:e>
                  <m:r>
                    <m:t>L</m:t>
                  </m:r>
                </m:e>
                <m:sub>
                  <m:r>
                    <m:t>1</m:t>
                  </m:r>
                </m:sub>
              </m:sSub>
            </m:oMath>
            <w:r>
              <w:t xml:space="preserve"> </w:t>
            </w:r>
            <w:r>
              <w:t xml:space="preserve">is a confounder for the effect of</w:t>
            </w:r>
            <w:r>
              <w:t xml:space="preserve"> </w:t>
            </w:r>
            <m:oMath>
              <m:sSub>
                <m:e>
                  <m:r>
                    <m:t>A</m:t>
                  </m:r>
                </m:e>
                <m:sub>
                  <m:r>
                    <m:t>1</m:t>
                  </m:r>
                </m:sub>
              </m:sSub>
            </m:oMath>
            <w:r>
              <w:t xml:space="preserve"> </w:t>
            </w:r>
            <w:r>
              <w:t xml:space="preserve">on</w:t>
            </w:r>
            <w:r>
              <w:t xml:space="preserve"> </w:t>
            </w:r>
            <m:oMath>
              <m:r>
                <m:t>Y</m:t>
              </m:r>
            </m:oMath>
          </w:p>
          <w:p>
            <w:pPr>
              <w:pStyle w:val="Compact"/>
              <w:numPr>
                <w:ilvl w:val="0"/>
                <w:numId w:val="1016"/>
              </w:numPr>
            </w:pPr>
            <m:oMath>
              <m:sSub>
                <m:e>
                  <m:r>
                    <m:t>L</m:t>
                  </m:r>
                </m:e>
                <m:sub>
                  <m:r>
                    <m:t>1</m:t>
                  </m:r>
                </m:sub>
              </m:sSub>
            </m:oMath>
            <w:r>
              <w:t xml:space="preserve"> </w:t>
            </w:r>
            <w:r>
              <w:t xml:space="preserve">is affected by prior treatment</w:t>
            </w:r>
            <w:r>
              <w:t xml:space="preserve"> </w:t>
            </w:r>
            <m:oMath>
              <m:sSub>
                <m:e>
                  <m:r>
                    <m:t>A</m:t>
                  </m:r>
                </m:e>
                <m:sub>
                  <m:r>
                    <m:t>0</m:t>
                  </m:r>
                </m:sub>
              </m:sSub>
            </m:oMath>
          </w:p>
          <w:p>
            <w:pPr>
              <w:pStyle w:val="FirstParagraph"/>
            </w:pPr>
            <w:r>
              <w:rPr>
                <w:b/>
                <w:bCs/>
              </w:rPr>
              <w:t xml:space="preserve">DAG</w:t>
            </w:r>
            <w:r>
              <w:t xml:space="preserve">:</w:t>
            </w:r>
          </w:p>
          <w:p>
            <w:pPr>
              <w:pStyle w:val="SourceCode"/>
            </w:pPr>
            <w:r>
              <w:rPr>
                <w:rStyle w:val="VerbatimChar"/>
              </w:rPr>
              <w:t xml:space="preserve">A_0 → L_1 → Y</w:t>
            </w:r>
            <w:r>
              <w:br/>
            </w:r>
            <w:r>
              <w:rPr>
                <w:rStyle w:val="VerbatimChar"/>
              </w:rPr>
              <w:t xml:space="preserve"> ↓     ↓</w:t>
            </w:r>
            <w:r>
              <w:br/>
            </w:r>
            <w:r>
              <w:rPr>
                <w:rStyle w:val="VerbatimChar"/>
              </w:rPr>
              <w:t xml:space="preserve"> A_1 → Y</w:t>
            </w:r>
          </w:p>
          <w:bookmarkEnd w:id="26"/>
        </w:tc>
      </w:tr>
    </w:tbl>
    <w:p>
      <w:pPr>
        <w:pStyle w:val="FirstParagraph"/>
      </w:pPr>
      <w:r>
        <w:rPr>
          <w:b/>
          <w:bCs/>
        </w:rPr>
        <w:t xml:space="preserve">Standard regression fails</w:t>
      </w:r>
      <w:r>
        <w:t xml:space="preserve">: Cannot correctly adjust for</w:t>
      </w:r>
      <w:r>
        <w:t xml:space="preserve"> </w:t>
      </w:r>
      <m:oMath>
        <m:sSub>
          <m:e>
            <m:r>
              <m:t>L</m:t>
            </m:r>
          </m:e>
          <m:sub>
            <m:r>
              <m:t>1</m:t>
            </m:r>
          </m:sub>
        </m:sSub>
      </m:oMath>
      <w:r>
        <w:t xml:space="preserve"> </w:t>
      </w:r>
      <w:r>
        <w:t xml:space="preserve">using standard methods.</w:t>
      </w:r>
    </w:p>
    <w:p>
      <w:pPr>
        <w:pStyle w:val="BodyText"/>
      </w:pPr>
      <w:r>
        <w:rPr>
          <w:b/>
          <w:bCs/>
        </w:rPr>
        <w:t xml:space="preserve">Solutions</w:t>
      </w:r>
      <w:r>
        <w:t xml:space="preserve">:</w:t>
      </w:r>
    </w:p>
    <w:p>
      <w:pPr>
        <w:pStyle w:val="Compact"/>
        <w:numPr>
          <w:ilvl w:val="0"/>
          <w:numId w:val="1017"/>
        </w:numPr>
      </w:pPr>
      <w:r>
        <w:rPr>
          <w:b/>
          <w:bCs/>
        </w:rPr>
        <w:t xml:space="preserve">G-methods</w:t>
      </w:r>
      <w:r>
        <w:t xml:space="preserve">: Parametric g-formula, IP weighting, g-estimation (Part III)</w:t>
      </w:r>
    </w:p>
    <w:p>
      <w:pPr>
        <w:pStyle w:val="Compact"/>
        <w:numPr>
          <w:ilvl w:val="0"/>
          <w:numId w:val="1017"/>
        </w:numPr>
      </w:pPr>
      <w:r>
        <w:t xml:space="preserve">These methods properly handle time-varying confounders affected by prior treatment</w:t>
      </w:r>
    </w:p>
    <w:p>
      <w:pPr>
        <w:pStyle w:val="FirstParagraph"/>
      </w:pPr>
      <w:r>
        <w:rPr>
          <w:b/>
          <w:bCs/>
        </w:rPr>
        <w:t xml:space="preserve">Why standard regression fails</w:t>
      </w:r>
      <w:r>
        <w:t xml:space="preserve">:</w:t>
      </w:r>
    </w:p>
    <w:p>
      <w:pPr>
        <w:pStyle w:val="BodyText"/>
      </w:pPr>
      <w:r>
        <w:t xml:space="preserve">If we adjust for</w:t>
      </w:r>
      <w:r>
        <w:t xml:space="preserve"> </w:t>
      </w:r>
      <m:oMath>
        <m:sSub>
          <m:e>
            <m:r>
              <m:t>L</m:t>
            </m:r>
          </m:e>
          <m:sub>
            <m:r>
              <m:t>1</m:t>
            </m:r>
          </m:sub>
        </m:sSub>
      </m:oMath>
      <w:r>
        <w:t xml:space="preserve">, we block the indirect effect</w:t>
      </w:r>
      <w:r>
        <w:t xml:space="preserve"> </w:t>
      </w:r>
      <m:oMath>
        <m:sSub>
          <m:e>
            <m:r>
              <m:t>A</m:t>
            </m:r>
          </m:e>
          <m:sub>
            <m:r>
              <m:t>0</m:t>
            </m:r>
          </m:sub>
        </m:sSub>
        <m:r>
          <m:rPr>
            <m:sty m:val="p"/>
          </m:rPr>
          <m:t>→</m:t>
        </m:r>
        <m:sSub>
          <m:e>
            <m:r>
              <m:t>L</m:t>
            </m:r>
          </m:e>
          <m:sub>
            <m:r>
              <m:t>1</m:t>
            </m:r>
          </m:sub>
        </m:sSub>
        <m:r>
          <m:rPr>
            <m:sty m:val="p"/>
          </m:rPr>
          <m:t>→</m:t>
        </m:r>
        <m:r>
          <m:t>Y</m:t>
        </m:r>
      </m:oMath>
      <w:r>
        <w:t xml:space="preserve">. If we don’t adjust, we have confounding of</w:t>
      </w:r>
      <w:r>
        <w:t xml:space="preserve"> </w:t>
      </w:r>
      <m:oMath>
        <m:sSub>
          <m:e>
            <m:r>
              <m:t>A</m:t>
            </m:r>
          </m:e>
          <m:sub>
            <m:r>
              <m:t>1</m:t>
            </m:r>
          </m:sub>
        </m:sSub>
        <m:r>
          <m:rPr>
            <m:sty m:val="p"/>
          </m:rPr>
          <m:t>→</m:t>
        </m:r>
        <m:r>
          <m:t>Y</m:t>
        </m:r>
      </m:oMath>
      <w:r>
        <w:t xml:space="preserve">.</w:t>
      </w:r>
    </w:p>
    <w:p>
      <w:pPr>
        <w:pStyle w:val="BodyText"/>
      </w:pPr>
      <w:r>
        <w:rPr>
          <w:b/>
          <w:bCs/>
        </w:rPr>
        <w:t xml:space="preserve">Example</w:t>
      </w:r>
      <w:r>
        <w:t xml:space="preserve">: HIV treatment and CD4 count</w:t>
      </w:r>
    </w:p>
    <w:p>
      <w:pPr>
        <w:pStyle w:val="Compact"/>
        <w:numPr>
          <w:ilvl w:val="0"/>
          <w:numId w:val="1018"/>
        </w:numPr>
      </w:pPr>
      <m:oMath>
        <m:sSub>
          <m:e>
            <m:r>
              <m:t>A</m:t>
            </m:r>
          </m:e>
          <m:sub>
            <m:r>
              <m:t>0</m:t>
            </m:r>
          </m:sub>
        </m:sSub>
        <m:r>
          <m:rPr>
            <m:sty m:val="p"/>
          </m:rPr>
          <m:t>,</m:t>
        </m:r>
        <m:sSub>
          <m:e>
            <m:r>
              <m:t>A</m:t>
            </m:r>
          </m:e>
          <m:sub>
            <m:r>
              <m:t>1</m:t>
            </m:r>
          </m:sub>
        </m:sSub>
      </m:oMath>
      <w:r>
        <w:t xml:space="preserve">: Antiretroviral therapy at times 0 and 1</w:t>
      </w:r>
    </w:p>
    <w:p>
      <w:pPr>
        <w:pStyle w:val="Compact"/>
        <w:numPr>
          <w:ilvl w:val="0"/>
          <w:numId w:val="1018"/>
        </w:numPr>
      </w:pPr>
      <m:oMath>
        <m:sSub>
          <m:e>
            <m:r>
              <m:t>L</m:t>
            </m:r>
          </m:e>
          <m:sub>
            <m:r>
              <m:t>1</m:t>
            </m:r>
          </m:sub>
        </m:sSub>
      </m:oMath>
      <w:r>
        <w:t xml:space="preserve">: CD4 count at time 1 (affected by</w:t>
      </w:r>
      <w:r>
        <w:t xml:space="preserve"> </w:t>
      </w:r>
      <m:oMath>
        <m:sSub>
          <m:e>
            <m:r>
              <m:t>A</m:t>
            </m:r>
          </m:e>
          <m:sub>
            <m:r>
              <m:t>0</m:t>
            </m:r>
          </m:sub>
        </m:sSub>
      </m:oMath>
      <w:r>
        <w:t xml:space="preserve">, affects treatment choice</w:t>
      </w:r>
      <w:r>
        <w:t xml:space="preserve"> </w:t>
      </w:r>
      <m:oMath>
        <m:sSub>
          <m:e>
            <m:r>
              <m:t>A</m:t>
            </m:r>
          </m:e>
          <m:sub>
            <m:r>
              <m:t>1</m:t>
            </m:r>
          </m:sub>
        </m:sSub>
      </m:oMath>
      <w:r>
        <w:t xml:space="preserve">, affects outcome</w:t>
      </w:r>
      <w:r>
        <w:t xml:space="preserve"> </w:t>
      </w:r>
      <m:oMath>
        <m:r>
          <m:t>Y</m:t>
        </m:r>
      </m:oMath>
      <w:r>
        <w:t xml:space="preserve">)</w:t>
      </w:r>
    </w:p>
    <w:p>
      <w:pPr>
        <w:pStyle w:val="Compact"/>
        <w:numPr>
          <w:ilvl w:val="0"/>
          <w:numId w:val="1018"/>
        </w:numPr>
      </w:pPr>
      <w:r>
        <w:t xml:space="preserve">Standard regression cannot handle this correctly</w:t>
      </w:r>
    </w:p>
    <w:p>
      <w:pPr>
        <w:pStyle w:val="FirstParagraph"/>
      </w:pPr>
      <w:r>
        <w:rPr>
          <w:b/>
          <w:bCs/>
        </w:rPr>
        <w:t xml:space="preserve">Part III solution</w:t>
      </w:r>
      <w:r>
        <w:t xml:space="preserve">: Marginal structural models with IP weighting or g-formula can properly estimate effects in this setting.</w:t>
      </w:r>
    </w:p>
    <w:bookmarkEnd w:id="27"/>
    <w:bookmarkEnd w:id="28"/>
    <w:bookmarkStart w:id="32" w:name="X97057dbbdff5ab19ed8627b492a5596c4a0813d"/>
    <w:p>
      <w:pPr>
        <w:pStyle w:val="Heading2"/>
      </w:pPr>
      <w:r>
        <w:t xml:space="preserve">6 18.6 Selecting Variables for Precision (pp. 279-281)</w:t>
      </w:r>
    </w:p>
    <w:p>
      <w:r>
        <w:pict>
          <v:rect style="width:0;height:1.5pt" o:hralign="center" o:hrstd="t" o:hr="t"/>
        </w:pict>
      </w:r>
    </w:p>
    <w:p>
      <w:pPr>
        <w:pStyle w:val="FirstParagraph"/>
      </w:pPr>
      <w:r>
        <w:t xml:space="preserve">After ensuring confounding is addressed, can we include additional variables to improve precision?</w:t>
      </w:r>
    </w:p>
    <w:bookmarkStart w:id="29" w:name="precision-variables"/>
    <w:p>
      <w:pPr>
        <w:pStyle w:val="Heading3"/>
      </w:pPr>
      <w:r>
        <w:t xml:space="preserve">6.1 Precision Variables</w:t>
      </w:r>
    </w:p>
    <w:p>
      <w:pPr>
        <w:pStyle w:val="FirstParagraph"/>
      </w:pPr>
      <w:r>
        <w:rPr>
          <w:b/>
          <w:bCs/>
        </w:rPr>
        <w:t xml:space="preserve">Definition</w:t>
      </w:r>
      <w:r>
        <w:t xml:space="preserve">: Variables associated with the outcome but not with treatment (after accounting for confounders).</w:t>
      </w:r>
    </w:p>
    <w:p>
      <w:pPr>
        <w:pStyle w:val="BodyText"/>
      </w:pPr>
      <w:r>
        <w:rPr>
          <w:b/>
          <w:bCs/>
        </w:rPr>
        <w:t xml:space="preserve">Example DAG</w:t>
      </w:r>
      <w:r>
        <w:t xml:space="preserve">:</w:t>
      </w:r>
    </w:p>
    <w:p>
      <w:pPr>
        <w:pStyle w:val="SourceCode"/>
      </w:pPr>
      <w:r>
        <w:rPr>
          <w:rStyle w:val="VerbatimChar"/>
        </w:rPr>
        <w:t xml:space="preserve">A → Y ← V</w:t>
      </w:r>
    </w:p>
    <w:p>
      <w:pPr>
        <w:pStyle w:val="FirstParagraph"/>
      </w:pPr>
      <m:oMath>
        <m:r>
          <m:t>V</m:t>
        </m:r>
      </m:oMath>
      <w:r>
        <w:t xml:space="preserve"> </w:t>
      </w:r>
      <w:r>
        <w:t xml:space="preserve">is associated with</w:t>
      </w:r>
      <w:r>
        <w:t xml:space="preserve"> </w:t>
      </w:r>
      <m:oMath>
        <m:r>
          <m:t>Y</m:t>
        </m:r>
      </m:oMath>
      <w:r>
        <w:t xml:space="preserve"> </w:t>
      </w:r>
      <w:r>
        <w:t xml:space="preserve">but not with</w:t>
      </w:r>
      <w:r>
        <w:t xml:space="preserve"> </w:t>
      </w:r>
      <m:oMath>
        <m:r>
          <m:t>A</m:t>
        </m:r>
      </m:oMath>
      <w:r>
        <w:t xml:space="preserve"> </w:t>
      </w:r>
      <w:r>
        <w:t xml:space="preserve">(no arrow from</w:t>
      </w:r>
      <w:r>
        <w:t xml:space="preserve"> </w:t>
      </w:r>
      <m:oMath>
        <m:r>
          <m:t>V</m:t>
        </m:r>
      </m:oMath>
      <w:r>
        <w:t xml:space="preserve"> </w:t>
      </w:r>
      <w:r>
        <w:t xml:space="preserve">to</w:t>
      </w:r>
      <w:r>
        <w:t xml:space="preserve"> </w:t>
      </w:r>
      <m:oMath>
        <m:r>
          <m:t>A</m:t>
        </m:r>
      </m:oMath>
      <w:r>
        <w:t xml:space="preserve"> </w:t>
      </w:r>
      <w:r>
        <w:t xml:space="preserve">or shared causes).</w:t>
      </w:r>
    </w:p>
    <w:p>
      <w:pPr>
        <w:pStyle w:val="BodyText"/>
      </w:pPr>
      <w:r>
        <w:rPr>
          <w:b/>
          <w:bCs/>
        </w:rPr>
        <w:t xml:space="preserve">Effect of adjustment</w:t>
      </w:r>
      <w:r>
        <w:t xml:space="preserve">:</w:t>
      </w:r>
    </w:p>
    <w:p>
      <w:pPr>
        <w:pStyle w:val="Compact"/>
        <w:numPr>
          <w:ilvl w:val="0"/>
          <w:numId w:val="1019"/>
        </w:numPr>
      </w:pPr>
      <w:r>
        <w:t xml:space="preserve">Does NOT affect bias (no confounding)</w:t>
      </w:r>
    </w:p>
    <w:p>
      <w:pPr>
        <w:pStyle w:val="Compact"/>
        <w:numPr>
          <w:ilvl w:val="0"/>
          <w:numId w:val="1019"/>
        </w:numPr>
      </w:pPr>
      <w:r>
        <w:t xml:space="preserve">DOES improve precision (reduces residual variance)</w:t>
      </w:r>
    </w:p>
    <w:p>
      <w:pPr>
        <w:pStyle w:val="FirstParagraph"/>
      </w:pPr>
      <w:r>
        <w:rPr>
          <w:b/>
          <w:bCs/>
        </w:rPr>
        <w:t xml:space="preserve">Recommendation</w:t>
      </w:r>
      <w:r>
        <w:t xml:space="preserve">: Include precision variables to improve efficiency.</w:t>
      </w:r>
    </w:p>
    <w:bookmarkEnd w:id="29"/>
    <w:bookmarkStart w:id="30" w:name="instruments-as-precision-variables"/>
    <w:p>
      <w:pPr>
        <w:pStyle w:val="Heading3"/>
      </w:pPr>
      <w:r>
        <w:t xml:space="preserve">6.2 Instruments as Precision Variables?</w:t>
      </w:r>
    </w:p>
    <w:p>
      <w:pPr>
        <w:pStyle w:val="FirstParagraph"/>
      </w:pPr>
      <w:r>
        <w:rPr>
          <w:b/>
          <w:bCs/>
        </w:rPr>
        <w:t xml:space="preserve">Question</w:t>
      </w:r>
      <w:r>
        <w:t xml:space="preserve">: Should we include instrumental variables in outcome models?</w:t>
      </w:r>
    </w:p>
    <w:p>
      <w:pPr>
        <w:pStyle w:val="BodyText"/>
      </w:pPr>
      <w:r>
        <w:rPr>
          <w:b/>
          <w:bCs/>
        </w:rPr>
        <w:t xml:space="preserve">Answer</w:t>
      </w:r>
      <w:r>
        <w:t xml:space="preserve">: Generally NO.</w:t>
      </w:r>
    </w:p>
    <w:p>
      <w:pPr>
        <w:pStyle w:val="Compact"/>
        <w:numPr>
          <w:ilvl w:val="0"/>
          <w:numId w:val="1020"/>
        </w:numPr>
      </w:pPr>
      <w:r>
        <w:t xml:space="preserve">Instruments are associated with</w:t>
      </w:r>
      <w:r>
        <w:t xml:space="preserve"> </w:t>
      </w:r>
      <m:oMath>
        <m:r>
          <m:t>A</m:t>
        </m:r>
      </m:oMath>
      <w:r>
        <w:t xml:space="preserve"> </w:t>
      </w:r>
      <w:r>
        <w:t xml:space="preserve">but (by exclusion) not directly with</w:t>
      </w:r>
      <w:r>
        <w:t xml:space="preserve"> </w:t>
      </w:r>
      <m:oMath>
        <m:r>
          <m:t>Y</m:t>
        </m:r>
      </m:oMath>
    </w:p>
    <w:p>
      <w:pPr>
        <w:pStyle w:val="Compact"/>
        <w:numPr>
          <w:ilvl w:val="0"/>
          <w:numId w:val="1020"/>
        </w:numPr>
      </w:pPr>
      <w:r>
        <w:t xml:space="preserve">Including them in outcome models doesn’t improve precision</w:t>
      </w:r>
    </w:p>
    <w:p>
      <w:pPr>
        <w:pStyle w:val="Compact"/>
        <w:numPr>
          <w:ilvl w:val="0"/>
          <w:numId w:val="1020"/>
        </w:numPr>
      </w:pPr>
      <w:r>
        <w:t xml:space="preserve">May slightly worsen precision due to additional parameters</w:t>
      </w:r>
    </w:p>
    <w:bookmarkEnd w:id="30"/>
    <w:bookmarkStart w:id="31" w:name="practical-strategy"/>
    <w:p>
      <w:pPr>
        <w:pStyle w:val="Heading3"/>
      </w:pPr>
      <w:r>
        <w:t xml:space="preserve">6.3 Practical Strategy</w:t>
      </w:r>
    </w:p>
    <w:p>
      <w:pPr>
        <w:pStyle w:val="Compact"/>
        <w:numPr>
          <w:ilvl w:val="0"/>
          <w:numId w:val="1021"/>
        </w:numPr>
      </w:pPr>
      <w:r>
        <w:rPr>
          <w:b/>
          <w:bCs/>
        </w:rPr>
        <w:t xml:space="preserve">First priority</w:t>
      </w:r>
      <w:r>
        <w:t xml:space="preserve">: Include all variables needed to block backdoor paths (confounders)</w:t>
      </w:r>
    </w:p>
    <w:p>
      <w:pPr>
        <w:pStyle w:val="Compact"/>
        <w:numPr>
          <w:ilvl w:val="0"/>
          <w:numId w:val="1021"/>
        </w:numPr>
      </w:pPr>
      <w:r>
        <w:rPr>
          <w:b/>
          <w:bCs/>
        </w:rPr>
        <w:t xml:space="preserve">Second priority</w:t>
      </w:r>
      <w:r>
        <w:t xml:space="preserve">: Exclude colliders, mediators, and descendants of treatment</w:t>
      </w:r>
    </w:p>
    <w:p>
      <w:pPr>
        <w:pStyle w:val="Compact"/>
        <w:numPr>
          <w:ilvl w:val="0"/>
          <w:numId w:val="1021"/>
        </w:numPr>
      </w:pPr>
      <w:r>
        <w:rPr>
          <w:b/>
          <w:bCs/>
        </w:rPr>
        <w:t xml:space="preserve">Third priority</w:t>
      </w:r>
      <w:r>
        <w:t xml:space="preserve">: Consider including precision variables if they:</w:t>
      </w:r>
    </w:p>
    <w:p>
      <w:pPr>
        <w:pStyle w:val="Compact"/>
        <w:numPr>
          <w:ilvl w:val="1"/>
          <w:numId w:val="1022"/>
        </w:numPr>
      </w:pPr>
      <w:r>
        <w:t xml:space="preserve">Strongly predict the outcome</w:t>
      </w:r>
    </w:p>
    <w:p>
      <w:pPr>
        <w:pStyle w:val="Compact"/>
        <w:numPr>
          <w:ilvl w:val="1"/>
          <w:numId w:val="1022"/>
        </w:numPr>
      </w:pPr>
      <w:r>
        <w:t xml:space="preserve">Are not affected by treatment</w:t>
      </w:r>
    </w:p>
    <w:p>
      <w:pPr>
        <w:pStyle w:val="Compact"/>
        <w:numPr>
          <w:ilvl w:val="1"/>
          <w:numId w:val="1022"/>
        </w:numPr>
      </w:pPr>
      <w:r>
        <w:t xml:space="preserve">Don’t introduce collinearity issues</w:t>
      </w:r>
    </w:p>
    <w:p>
      <w:pPr>
        <w:pStyle w:val="FirstParagraph"/>
      </w:pPr>
      <w:r>
        <w:rPr>
          <w:b/>
          <w:bCs/>
        </w:rPr>
        <w:t xml:space="preserve">Balance precision and bias</w:t>
      </w:r>
      <w:r>
        <w:t xml:space="preserve">:</w:t>
      </w:r>
    </w:p>
    <w:p>
      <w:pPr>
        <w:pStyle w:val="Compact"/>
        <w:numPr>
          <w:ilvl w:val="0"/>
          <w:numId w:val="1023"/>
        </w:numPr>
      </w:pPr>
      <w:r>
        <w:t xml:space="preserve">Including precision variables: ↑ efficiency, but more complex models</w:t>
      </w:r>
    </w:p>
    <w:p>
      <w:pPr>
        <w:pStyle w:val="Compact"/>
        <w:numPr>
          <w:ilvl w:val="0"/>
          <w:numId w:val="1023"/>
        </w:numPr>
      </w:pPr>
      <w:r>
        <w:t xml:space="preserve">Excluding precision variables: ↓ efficiency, but simpler models</w:t>
      </w:r>
    </w:p>
    <w:p>
      <w:pPr>
        <w:pStyle w:val="FirstParagraph"/>
      </w:pPr>
      <w:r>
        <w:t xml:space="preserve">With large samples, precision gains may be modest. With small samples, precision improvements can be valuable.</w:t>
      </w:r>
    </w:p>
    <w:p>
      <w:pPr>
        <w:pStyle w:val="BodyText"/>
      </w:pPr>
      <w:r>
        <w:rPr>
          <w:b/>
          <w:bCs/>
        </w:rPr>
        <w:t xml:space="preserve">Practical consideration</w:t>
      </w:r>
      <w:r>
        <w:t xml:space="preserve">: In many applications, confounders ARE strong predictors of the outcome, so adjusting for them serves both purposes (removes bias and improves precision).</w:t>
      </w:r>
    </w:p>
    <w:bookmarkEnd w:id="31"/>
    <w:bookmarkEnd w:id="32"/>
    <w:bookmarkStart w:id="35" w:name="using-causal-diagrams-pp.-281-282"/>
    <w:p>
      <w:pPr>
        <w:pStyle w:val="Heading2"/>
      </w:pPr>
      <w:r>
        <w:t xml:space="preserve">7 18.7 Using Causal Diagrams (pp. 281-282)</w:t>
      </w:r>
    </w:p>
    <w:p>
      <w:r>
        <w:pict>
          <v:rect style="width:0;height:1.5pt" o:hralign="center" o:hrstd="t" o:hr="t"/>
        </w:pict>
      </w:r>
    </w:p>
    <w:p>
      <w:pPr>
        <w:pStyle w:val="FirstParagraph"/>
      </w:pPr>
      <w:r>
        <w:rPr>
          <w:b/>
          <w:bCs/>
        </w:rPr>
        <w:t xml:space="preserve">Causal DAGs</w:t>
      </w:r>
      <w:r>
        <w:t xml:space="preserve"> </w:t>
      </w:r>
      <w:r>
        <w:t xml:space="preserve">(directed acyclic graphs) are invaluable tools for variable selection.</w:t>
      </w:r>
    </w:p>
    <w:bookmarkStart w:id="33" w:name="steps-for-using-dags"/>
    <w:p>
      <w:pPr>
        <w:pStyle w:val="Heading3"/>
      </w:pPr>
      <w:r>
        <w:t xml:space="preserve">7.1 Steps for Using DAGs</w:t>
      </w:r>
    </w:p>
    <w:p>
      <w:pPr>
        <w:numPr>
          <w:ilvl w:val="0"/>
          <w:numId w:val="1024"/>
        </w:numPr>
      </w:pPr>
      <w:r>
        <w:rPr>
          <w:b/>
          <w:bCs/>
        </w:rPr>
        <w:t xml:space="preserve">Draw the DAG</w:t>
      </w:r>
      <w:r>
        <w:t xml:space="preserve">:</w:t>
      </w:r>
    </w:p>
    <w:p>
      <w:pPr>
        <w:pStyle w:val="Compact"/>
        <w:numPr>
          <w:ilvl w:val="1"/>
          <w:numId w:val="1025"/>
        </w:numPr>
      </w:pPr>
      <w:r>
        <w:t xml:space="preserve">Represent your causal assumptions about relationships between variables</w:t>
      </w:r>
    </w:p>
    <w:p>
      <w:pPr>
        <w:pStyle w:val="Compact"/>
        <w:numPr>
          <w:ilvl w:val="1"/>
          <w:numId w:val="1025"/>
        </w:numPr>
      </w:pPr>
      <w:r>
        <w:t xml:space="preserve">Include treatment, outcome, all measured covariates, and key unmeasured variables</w:t>
      </w:r>
    </w:p>
    <w:p>
      <w:pPr>
        <w:pStyle w:val="Compact"/>
        <w:numPr>
          <w:ilvl w:val="1"/>
          <w:numId w:val="1025"/>
        </w:numPr>
      </w:pPr>
      <w:r>
        <w:t xml:space="preserve">Draw arrows representing direct causal effects</w:t>
      </w:r>
    </w:p>
    <w:p>
      <w:pPr>
        <w:numPr>
          <w:ilvl w:val="0"/>
          <w:numId w:val="1024"/>
        </w:numPr>
      </w:pPr>
      <w:r>
        <w:rPr>
          <w:b/>
          <w:bCs/>
        </w:rPr>
        <w:t xml:space="preserve">Identify backdoor paths</w:t>
      </w:r>
      <w:r>
        <w:t xml:space="preserve">:</w:t>
      </w:r>
    </w:p>
    <w:p>
      <w:pPr>
        <w:pStyle w:val="Compact"/>
        <w:numPr>
          <w:ilvl w:val="1"/>
          <w:numId w:val="1026"/>
        </w:numPr>
      </w:pPr>
      <w:r>
        <w:t xml:space="preserve">Find all paths from</w:t>
      </w:r>
      <w:r>
        <w:t xml:space="preserve"> </w:t>
      </w:r>
      <m:oMath>
        <m:r>
          <m:t>A</m:t>
        </m:r>
      </m:oMath>
      <w:r>
        <w:t xml:space="preserve"> </w:t>
      </w:r>
      <w:r>
        <w:t xml:space="preserve">to</w:t>
      </w:r>
      <w:r>
        <w:t xml:space="preserve"> </w:t>
      </w:r>
      <m:oMath>
        <m:r>
          <m:t>Y</m:t>
        </m:r>
      </m:oMath>
      <w:r>
        <w:t xml:space="preserve"> </w:t>
      </w:r>
      <w:r>
        <w:t xml:space="preserve">that start with an arrow into</w:t>
      </w:r>
      <w:r>
        <w:t xml:space="preserve"> </w:t>
      </w:r>
      <m:oMath>
        <m:r>
          <m:t>A</m:t>
        </m:r>
      </m:oMath>
    </w:p>
    <w:p>
      <w:pPr>
        <w:pStyle w:val="Compact"/>
        <w:numPr>
          <w:ilvl w:val="1"/>
          <w:numId w:val="1026"/>
        </w:numPr>
      </w:pPr>
      <w:r>
        <w:t xml:space="preserve">These are sources of confounding</w:t>
      </w:r>
    </w:p>
    <w:p>
      <w:pPr>
        <w:numPr>
          <w:ilvl w:val="0"/>
          <w:numId w:val="1024"/>
        </w:numPr>
      </w:pPr>
      <w:r>
        <w:rPr>
          <w:b/>
          <w:bCs/>
        </w:rPr>
        <w:t xml:space="preserve">Find sufficient adjustment sets</w:t>
      </w:r>
      <w:r>
        <w:t xml:space="preserve">:</w:t>
      </w:r>
    </w:p>
    <w:p>
      <w:pPr>
        <w:pStyle w:val="Compact"/>
        <w:numPr>
          <w:ilvl w:val="1"/>
          <w:numId w:val="1027"/>
        </w:numPr>
      </w:pPr>
      <w:r>
        <w:t xml:space="preserve">Identify sets of variables that block all backdoor paths</w:t>
      </w:r>
    </w:p>
    <w:p>
      <w:pPr>
        <w:pStyle w:val="Compact"/>
        <w:numPr>
          <w:ilvl w:val="1"/>
          <w:numId w:val="1027"/>
        </w:numPr>
      </w:pPr>
      <w:r>
        <w:t xml:space="preserve">Avoid inducing collider bias</w:t>
      </w:r>
    </w:p>
    <w:p>
      <w:pPr>
        <w:pStyle w:val="Compact"/>
        <w:numPr>
          <w:ilvl w:val="1"/>
          <w:numId w:val="1027"/>
        </w:numPr>
      </w:pPr>
      <w:r>
        <w:t xml:space="preserve">Use algorithms (e.g.,</w:t>
      </w:r>
      <w:r>
        <w:t xml:space="preserve"> </w:t>
      </w:r>
      <w:r>
        <w:rPr>
          <w:rStyle w:val="VerbatimChar"/>
        </w:rPr>
        <w:t xml:space="preserve">dagitty</w:t>
      </w:r>
      <w:r>
        <w:t xml:space="preserve"> </w:t>
      </w:r>
      <w:r>
        <w:t xml:space="preserve">R package) if DAG is complex</w:t>
      </w:r>
    </w:p>
    <w:p>
      <w:pPr>
        <w:numPr>
          <w:ilvl w:val="0"/>
          <w:numId w:val="1024"/>
        </w:numPr>
      </w:pPr>
      <w:r>
        <w:rPr>
          <w:b/>
          <w:bCs/>
        </w:rPr>
        <w:t xml:space="preserve">Choose an adjustment set</w:t>
      </w:r>
      <w:r>
        <w:t xml:space="preserve">:</w:t>
      </w:r>
    </w:p>
    <w:p>
      <w:pPr>
        <w:pStyle w:val="Compact"/>
        <w:numPr>
          <w:ilvl w:val="1"/>
          <w:numId w:val="1028"/>
        </w:numPr>
      </w:pPr>
      <w:r>
        <w:t xml:space="preserve">Select a sufficient set that is measured</w:t>
      </w:r>
    </w:p>
    <w:p>
      <w:pPr>
        <w:pStyle w:val="Compact"/>
        <w:numPr>
          <w:ilvl w:val="1"/>
          <w:numId w:val="1028"/>
        </w:numPr>
      </w:pPr>
      <w:r>
        <w:t xml:space="preserve">Prefer simpler sets (fewer variables) when multiple options exist</w:t>
      </w:r>
    </w:p>
    <w:p>
      <w:pPr>
        <w:pStyle w:val="Compact"/>
        <w:numPr>
          <w:ilvl w:val="1"/>
          <w:numId w:val="1028"/>
        </w:numPr>
      </w:pPr>
      <w:r>
        <w:t xml:space="preserve">Check for practical considerations (measurement error, missing data, etc.)</w:t>
      </w:r>
    </w:p>
    <w:bookmarkEnd w:id="33"/>
    <w:bookmarkStart w:id="34" w:name="software-tools"/>
    <w:p>
      <w:pPr>
        <w:pStyle w:val="Heading3"/>
      </w:pPr>
      <w:r>
        <w:t xml:space="preserve">7.2 Software Tools</w:t>
      </w:r>
    </w:p>
    <w:p>
      <w:pPr>
        <w:pStyle w:val="FirstParagraph"/>
      </w:pPr>
      <w:r>
        <w:rPr>
          <w:b/>
          <w:bCs/>
        </w:rPr>
        <w:t xml:space="preserve">R package</w:t>
      </w:r>
      <w:r>
        <w:rPr>
          <w:b/>
          <w:bCs/>
        </w:rPr>
        <w:t xml:space="preserve"> </w:t>
      </w:r>
      <w:r>
        <w:rPr>
          <w:rStyle w:val="VerbatimChar"/>
          <w:b/>
          <w:bCs/>
        </w:rPr>
        <w:t xml:space="preserve">dagitty</w:t>
      </w:r>
      <w:r>
        <w:t xml:space="preserve">:</w:t>
      </w:r>
    </w:p>
    <w:p>
      <w:pPr>
        <w:pStyle w:val="Compact"/>
        <w:numPr>
          <w:ilvl w:val="0"/>
          <w:numId w:val="1029"/>
        </w:numPr>
      </w:pPr>
      <w:r>
        <w:t xml:space="preserve">Define DAGs</w:t>
      </w:r>
    </w:p>
    <w:p>
      <w:pPr>
        <w:pStyle w:val="Compact"/>
        <w:numPr>
          <w:ilvl w:val="0"/>
          <w:numId w:val="1029"/>
        </w:numPr>
      </w:pPr>
      <w:r>
        <w:t xml:space="preserve">Find adjustment sets automatically</w:t>
      </w:r>
    </w:p>
    <w:p>
      <w:pPr>
        <w:pStyle w:val="Compact"/>
        <w:numPr>
          <w:ilvl w:val="0"/>
          <w:numId w:val="1029"/>
        </w:numPr>
      </w:pPr>
      <w:r>
        <w:t xml:space="preserve">Check conditional independencies implied by the DAG</w:t>
      </w:r>
    </w:p>
    <w:p>
      <w:pPr>
        <w:pStyle w:val="Compact"/>
        <w:numPr>
          <w:ilvl w:val="0"/>
          <w:numId w:val="1029"/>
        </w:numPr>
      </w:pPr>
      <w:r>
        <w:t xml:space="preserve">Visualize DAGs</w:t>
      </w:r>
    </w:p>
    <w:p>
      <w:pPr>
        <w:pStyle w:val="FirstParagraph"/>
      </w:pPr>
      <w:r>
        <w:rPr>
          <w:b/>
          <w:bCs/>
        </w:rPr>
        <w:t xml:space="preserve">Example</w:t>
      </w:r>
      <w:r>
        <w:t xml:space="preserve">:</w:t>
      </w:r>
    </w:p>
    <w:p>
      <w:pPr>
        <w:pStyle w:val="SourceCode"/>
      </w:pPr>
      <w:r>
        <w:rPr>
          <w:rStyle w:val="FunctionTok"/>
        </w:rPr>
        <w:t xml:space="preserve">library</w:t>
      </w:r>
      <w:r>
        <w:rPr>
          <w:rStyle w:val="NormalTok"/>
        </w:rPr>
        <w:t xml:space="preserve">(dagitty)</w:t>
      </w:r>
      <w:r>
        <w:br/>
      </w:r>
      <w:r>
        <w:rPr>
          <w:rStyle w:val="NormalTok"/>
        </w:rPr>
        <w:t xml:space="preserve">dag </w:t>
      </w:r>
      <w:r>
        <w:rPr>
          <w:rStyle w:val="OtherTok"/>
        </w:rPr>
        <w:t xml:space="preserve">&lt;-</w:t>
      </w:r>
      <w:r>
        <w:rPr>
          <w:rStyle w:val="NormalTok"/>
        </w:rPr>
        <w:t xml:space="preserve"> </w:t>
      </w:r>
      <w:r>
        <w:rPr>
          <w:rStyle w:val="FunctionTok"/>
        </w:rPr>
        <w:t xml:space="preserve">dagitty</w:t>
      </w:r>
      <w:r>
        <w:rPr>
          <w:rStyle w:val="NormalTok"/>
        </w:rPr>
        <w:t xml:space="preserve">(</w:t>
      </w:r>
      <w:r>
        <w:rPr>
          <w:rStyle w:val="StringTok"/>
        </w:rPr>
        <w:t xml:space="preserve">'dag {</w:t>
      </w:r>
      <w:r>
        <w:br/>
      </w:r>
      <w:r>
        <w:rPr>
          <w:rStyle w:val="StringTok"/>
        </w:rPr>
        <w:t xml:space="preserve">  A -&gt; Y</w:t>
      </w:r>
      <w:r>
        <w:br/>
      </w:r>
      <w:r>
        <w:rPr>
          <w:rStyle w:val="StringTok"/>
        </w:rPr>
        <w:t xml:space="preserve">  L1 -&gt; A</w:t>
      </w:r>
      <w:r>
        <w:br/>
      </w:r>
      <w:r>
        <w:rPr>
          <w:rStyle w:val="StringTok"/>
        </w:rPr>
        <w:t xml:space="preserve">  L1 -&gt; Y</w:t>
      </w:r>
      <w:r>
        <w:br/>
      </w:r>
      <w:r>
        <w:rPr>
          <w:rStyle w:val="StringTok"/>
        </w:rPr>
        <w:t xml:space="preserve">  L2 -&gt; Y</w:t>
      </w:r>
      <w:r>
        <w:br/>
      </w:r>
      <w:r>
        <w:rPr>
          <w:rStyle w:val="StringTok"/>
        </w:rPr>
        <w:t xml:space="preserve">  U -&gt; A</w:t>
      </w:r>
      <w:r>
        <w:br/>
      </w:r>
      <w:r>
        <w:rPr>
          <w:rStyle w:val="StringTok"/>
        </w:rPr>
        <w:t xml:space="preserve">  U -&gt; Y</w:t>
      </w:r>
      <w:r>
        <w:br/>
      </w:r>
      <w:r>
        <w:rPr>
          <w:rStyle w:val="StringTok"/>
        </w:rPr>
        <w:t xml:space="preserve">}'</w:t>
      </w:r>
      <w:r>
        <w:rPr>
          <w:rStyle w:val="NormalTok"/>
        </w:rPr>
        <w:t xml:space="preserve">)</w:t>
      </w:r>
      <w:r>
        <w:br/>
      </w:r>
      <w:r>
        <w:rPr>
          <w:rStyle w:val="FunctionTok"/>
        </w:rPr>
        <w:t xml:space="preserve">adjustmentSets</w:t>
      </w:r>
      <w:r>
        <w:rPr>
          <w:rStyle w:val="NormalTok"/>
        </w:rPr>
        <w:t xml:space="preserve">(dag, </w:t>
      </w:r>
      <w:r>
        <w:rPr>
          <w:rStyle w:val="AttributeTok"/>
        </w:rPr>
        <w:t xml:space="preserve">exposure =</w:t>
      </w:r>
      <w:r>
        <w:rPr>
          <w:rStyle w:val="NormalTok"/>
        </w:rPr>
        <w:t xml:space="preserve"> </w:t>
      </w:r>
      <w:r>
        <w:rPr>
          <w:rStyle w:val="StringTok"/>
        </w:rPr>
        <w:t xml:space="preserve">"A"</w:t>
      </w:r>
      <w:r>
        <w:rPr>
          <w:rStyle w:val="NormalTok"/>
        </w:rPr>
        <w:t xml:space="preserve">, </w:t>
      </w:r>
      <w:r>
        <w:rPr>
          <w:rStyle w:val="AttributeTok"/>
        </w:rPr>
        <w:t xml:space="preserve">outcome =</w:t>
      </w:r>
      <w:r>
        <w:rPr>
          <w:rStyle w:val="NormalTok"/>
        </w:rPr>
        <w:t xml:space="preserve"> </w:t>
      </w:r>
      <w:r>
        <w:rPr>
          <w:rStyle w:val="StringTok"/>
        </w:rPr>
        <w:t xml:space="preserve">"Y"</w:t>
      </w:r>
      <w:r>
        <w:rPr>
          <w:rStyle w:val="NormalTok"/>
        </w:rPr>
        <w:t xml:space="preserve">)</w:t>
      </w:r>
    </w:p>
    <w:p>
      <w:pPr>
        <w:pStyle w:val="FirstParagraph"/>
      </w:pPr>
      <w:r>
        <w:rPr>
          <w:b/>
          <w:bCs/>
        </w:rPr>
        <w:t xml:space="preserve">DAGs encode assumptions</w:t>
      </w:r>
      <w:r>
        <w:t xml:space="preserve">:</w:t>
      </w:r>
    </w:p>
    <w:p>
      <w:pPr>
        <w:pStyle w:val="Compact"/>
        <w:numPr>
          <w:ilvl w:val="0"/>
          <w:numId w:val="1030"/>
        </w:numPr>
      </w:pPr>
      <w:r>
        <w:t xml:space="preserve">What you include in the DAG (and what you exclude) represents your causal knowledge</w:t>
      </w:r>
    </w:p>
    <w:p>
      <w:pPr>
        <w:pStyle w:val="Compact"/>
        <w:numPr>
          <w:ilvl w:val="0"/>
          <w:numId w:val="1030"/>
        </w:numPr>
      </w:pPr>
      <w:r>
        <w:t xml:space="preserve">DAGs make assumptions explicit and falsifiable</w:t>
      </w:r>
    </w:p>
    <w:p>
      <w:pPr>
        <w:pStyle w:val="Compact"/>
        <w:numPr>
          <w:ilvl w:val="0"/>
          <w:numId w:val="1030"/>
        </w:numPr>
      </w:pPr>
      <w:r>
        <w:t xml:space="preserve">Subject-matter expertise is crucial for drawing valid DAGs</w:t>
      </w:r>
    </w:p>
    <w:p>
      <w:pPr>
        <w:pStyle w:val="FirstParagraph"/>
      </w:pPr>
      <w:r>
        <w:rPr>
          <w:b/>
          <w:bCs/>
        </w:rPr>
        <w:t xml:space="preserve">Limitations</w:t>
      </w:r>
      <w:r>
        <w:t xml:space="preserve">:</w:t>
      </w:r>
    </w:p>
    <w:p>
      <w:pPr>
        <w:pStyle w:val="Compact"/>
        <w:numPr>
          <w:ilvl w:val="0"/>
          <w:numId w:val="1031"/>
        </w:numPr>
      </w:pPr>
      <w:r>
        <w:t xml:space="preserve">DAG is only as good as your causal knowledge</w:t>
      </w:r>
    </w:p>
    <w:p>
      <w:pPr>
        <w:pStyle w:val="Compact"/>
        <w:numPr>
          <w:ilvl w:val="0"/>
          <w:numId w:val="1031"/>
        </w:numPr>
      </w:pPr>
      <w:r>
        <w:t xml:space="preserve">Cannot test all assumptions (especially about unmeasured variables)</w:t>
      </w:r>
    </w:p>
    <w:p>
      <w:pPr>
        <w:pStyle w:val="Compact"/>
        <w:numPr>
          <w:ilvl w:val="0"/>
          <w:numId w:val="1031"/>
        </w:numPr>
      </w:pPr>
      <w:r>
        <w:t xml:space="preserve">Must think carefully about what to include</w:t>
      </w:r>
    </w:p>
    <w:p>
      <w:pPr>
        <w:pStyle w:val="FirstParagraph"/>
      </w:pPr>
      <w:r>
        <w:rPr>
          <w:b/>
          <w:bCs/>
        </w:rPr>
        <w:t xml:space="preserve">Recommendation</w:t>
      </w:r>
      <w:r>
        <w:t xml:space="preserve">: Draw multiple plausible DAGs, find adjustment sets for each, conduct sensitivity analyses.</w:t>
      </w:r>
    </w:p>
    <w:bookmarkEnd w:id="34"/>
    <w:bookmarkEnd w:id="35"/>
    <w:bookmarkStart w:id="39" w:name="summary"/>
    <w:p>
      <w:pPr>
        <w:pStyle w:val="Heading2"/>
      </w:pPr>
      <w:r>
        <w:t xml:space="preserve">8 Summary</w:t>
      </w:r>
    </w:p>
    <w:p>
      <w:r>
        <w:pict>
          <v:rect style="width:0;height:1.5pt" o:hralign="center" o:hrstd="t" o:hr="t"/>
        </w:pict>
      </w:r>
    </w:p>
    <w:p>
      <w:pPr>
        <w:pStyle w:val="FirstParagraph"/>
      </w:pPr>
      <w:r>
        <w:rPr>
          <w:b/>
          <w:bCs/>
        </w:rPr>
        <w:t xml:space="preserve">Key principles for variable selection in causal inference</w:t>
      </w:r>
      <w:r>
        <w:t xml:space="preserve">:</w:t>
      </w:r>
    </w:p>
    <w:p>
      <w:pPr>
        <w:pStyle w:val="Compact"/>
        <w:numPr>
          <w:ilvl w:val="0"/>
          <w:numId w:val="1032"/>
        </w:numPr>
      </w:pPr>
      <w:r>
        <w:rPr>
          <w:b/>
          <w:bCs/>
        </w:rPr>
        <w:t xml:space="preserve">Use causal reasoning</w:t>
      </w:r>
      <w:r>
        <w:t xml:space="preserve">, not statistical criteria</w:t>
      </w:r>
    </w:p>
    <w:p>
      <w:pPr>
        <w:pStyle w:val="Compact"/>
        <w:numPr>
          <w:ilvl w:val="0"/>
          <w:numId w:val="1032"/>
        </w:numPr>
      </w:pPr>
      <w:r>
        <w:rPr>
          <w:b/>
          <w:bCs/>
        </w:rPr>
        <w:t xml:space="preserve">Adjust for confounders</w:t>
      </w:r>
      <w:r>
        <w:t xml:space="preserve"> </w:t>
      </w:r>
      <w:r>
        <w:t xml:space="preserve">(variables on backdoor paths)</w:t>
      </w:r>
    </w:p>
    <w:p>
      <w:pPr>
        <w:pStyle w:val="Compact"/>
        <w:numPr>
          <w:ilvl w:val="0"/>
          <w:numId w:val="1032"/>
        </w:numPr>
      </w:pPr>
      <w:r>
        <w:rPr>
          <w:b/>
          <w:bCs/>
        </w:rPr>
        <w:t xml:space="preserve">Don’t adjust for mediators</w:t>
      </w:r>
      <w:r>
        <w:t xml:space="preserve"> </w:t>
      </w:r>
      <w:r>
        <w:t xml:space="preserve">(variables on causal paths from treatment)</w:t>
      </w:r>
    </w:p>
    <w:p>
      <w:pPr>
        <w:pStyle w:val="Compact"/>
        <w:numPr>
          <w:ilvl w:val="0"/>
          <w:numId w:val="1032"/>
        </w:numPr>
      </w:pPr>
      <w:r>
        <w:rPr>
          <w:b/>
          <w:bCs/>
        </w:rPr>
        <w:t xml:space="preserve">Don’t adjust for colliders</w:t>
      </w:r>
      <w:r>
        <w:t xml:space="preserve"> </w:t>
      </w:r>
      <w:r>
        <w:t xml:space="preserve">(unless necessary to block other paths)</w:t>
      </w:r>
    </w:p>
    <w:p>
      <w:pPr>
        <w:pStyle w:val="Compact"/>
        <w:numPr>
          <w:ilvl w:val="0"/>
          <w:numId w:val="1032"/>
        </w:numPr>
      </w:pPr>
      <w:r>
        <w:rPr>
          <w:b/>
          <w:bCs/>
        </w:rPr>
        <w:t xml:space="preserve">Don’t adjust for descendants of treatment</w:t>
      </w:r>
      <w:r>
        <w:t xml:space="preserve"> </w:t>
      </w:r>
      <w:r>
        <w:t xml:space="preserve">(generally)</w:t>
      </w:r>
    </w:p>
    <w:p>
      <w:pPr>
        <w:pStyle w:val="Compact"/>
        <w:numPr>
          <w:ilvl w:val="0"/>
          <w:numId w:val="1032"/>
        </w:numPr>
      </w:pPr>
      <w:r>
        <w:rPr>
          <w:b/>
          <w:bCs/>
        </w:rPr>
        <w:t xml:space="preserve">Consider precision variables</w:t>
      </w:r>
      <w:r>
        <w:t xml:space="preserve"> </w:t>
      </w:r>
      <w:r>
        <w:t xml:space="preserve">(if they don’t introduce bias)</w:t>
      </w:r>
    </w:p>
    <w:p>
      <w:pPr>
        <w:pStyle w:val="Compact"/>
        <w:numPr>
          <w:ilvl w:val="0"/>
          <w:numId w:val="1032"/>
        </w:numPr>
      </w:pPr>
      <w:r>
        <w:rPr>
          <w:b/>
          <w:bCs/>
        </w:rPr>
        <w:t xml:space="preserve">Use causal DAGs</w:t>
      </w:r>
      <w:r>
        <w:t xml:space="preserve"> </w:t>
      </w:r>
      <w:r>
        <w:t xml:space="preserve">to guide selection</w:t>
      </w:r>
    </w:p>
    <w:p>
      <w:pPr>
        <w:pStyle w:val="FirstParagraph"/>
      </w:pPr>
      <w:r>
        <w:rPr>
          <w:b/>
          <w:bCs/>
        </w:rPr>
        <w:t xml:space="preserve">Variables to include</w:t>
      </w:r>
      <w:r>
        <w:t xml:space="preserve">:</w:t>
      </w:r>
    </w:p>
    <w:p>
      <w:pPr>
        <w:pStyle w:val="Compact"/>
        <w:numPr>
          <w:ilvl w:val="0"/>
          <w:numId w:val="1033"/>
        </w:numPr>
      </w:pPr>
      <w:r>
        <w:t xml:space="preserve">✓ Confounders (on backdoor paths from</w:t>
      </w:r>
      <w:r>
        <w:t xml:space="preserve"> </w:t>
      </w:r>
      <m:oMath>
        <m:r>
          <m:t>A</m:t>
        </m:r>
      </m:oMath>
      <w:r>
        <w:t xml:space="preserve"> </w:t>
      </w:r>
      <w:r>
        <w:t xml:space="preserve">to</w:t>
      </w:r>
      <w:r>
        <w:t xml:space="preserve"> </w:t>
      </w:r>
      <m:oMath>
        <m:r>
          <m:t>Y</m:t>
        </m:r>
      </m:oMath>
      <w:r>
        <w:t xml:space="preserve">)</w:t>
      </w:r>
    </w:p>
    <w:p>
      <w:pPr>
        <w:pStyle w:val="Compact"/>
        <w:numPr>
          <w:ilvl w:val="0"/>
          <w:numId w:val="1033"/>
        </w:numPr>
      </w:pPr>
      <w:r>
        <w:t xml:space="preserve">✓ Precision variables (predict</w:t>
      </w:r>
      <w:r>
        <w:t xml:space="preserve"> </w:t>
      </w:r>
      <m:oMath>
        <m:r>
          <m:t>Y</m:t>
        </m:r>
      </m:oMath>
      <w:r>
        <w:t xml:space="preserve">, not affected by</w:t>
      </w:r>
      <w:r>
        <w:t xml:space="preserve"> </w:t>
      </w:r>
      <m:oMath>
        <m:r>
          <m:t>A</m:t>
        </m:r>
      </m:oMath>
      <w:r>
        <w:t xml:space="preserve">, not colliders)</w:t>
      </w:r>
    </w:p>
    <w:p>
      <w:pPr>
        <w:pStyle w:val="Compact"/>
        <w:numPr>
          <w:ilvl w:val="0"/>
          <w:numId w:val="1033"/>
        </w:numPr>
      </w:pPr>
      <w:r>
        <w:t xml:space="preserve">✓ Proxies for unmeasured confounders</w:t>
      </w:r>
    </w:p>
    <w:p>
      <w:pPr>
        <w:pStyle w:val="FirstParagraph"/>
      </w:pPr>
      <w:r>
        <w:rPr>
          <w:b/>
          <w:bCs/>
        </w:rPr>
        <w:t xml:space="preserve">Variables to exclude</w:t>
      </w:r>
      <w:r>
        <w:t xml:space="preserve">:</w:t>
      </w:r>
    </w:p>
    <w:p>
      <w:pPr>
        <w:pStyle w:val="Compact"/>
        <w:numPr>
          <w:ilvl w:val="0"/>
          <w:numId w:val="1034"/>
        </w:numPr>
      </w:pPr>
      <w:r>
        <w:t xml:space="preserve">✗ Mediators (on causal path from</w:t>
      </w:r>
      <w:r>
        <w:t xml:space="preserve"> </w:t>
      </w:r>
      <m:oMath>
        <m:r>
          <m:t>A</m:t>
        </m:r>
      </m:oMath>
      <w:r>
        <w:t xml:space="preserve"> </w:t>
      </w:r>
      <w:r>
        <w:t xml:space="preserve">to</w:t>
      </w:r>
      <w:r>
        <w:t xml:space="preserve"> </w:t>
      </w:r>
      <m:oMath>
        <m:r>
          <m:t>Y</m:t>
        </m:r>
      </m:oMath>
      <w:r>
        <w:t xml:space="preserve">)</w:t>
      </w:r>
    </w:p>
    <w:p>
      <w:pPr>
        <w:pStyle w:val="Compact"/>
        <w:numPr>
          <w:ilvl w:val="0"/>
          <w:numId w:val="1034"/>
        </w:numPr>
      </w:pPr>
      <w:r>
        <w:t xml:space="preserve">✗ Colliders (except if needed to block backdoor paths)</w:t>
      </w:r>
    </w:p>
    <w:p>
      <w:pPr>
        <w:pStyle w:val="Compact"/>
        <w:numPr>
          <w:ilvl w:val="0"/>
          <w:numId w:val="1034"/>
        </w:numPr>
      </w:pPr>
      <w:r>
        <w:t xml:space="preserve">✗ Descendants of treatment (except special cases)</w:t>
      </w:r>
    </w:p>
    <w:p>
      <w:pPr>
        <w:pStyle w:val="Compact"/>
        <w:numPr>
          <w:ilvl w:val="0"/>
          <w:numId w:val="1034"/>
        </w:numPr>
      </w:pPr>
      <w:r>
        <w:t xml:space="preserve">✗ Instruments (when using standard methods)</w:t>
      </w:r>
    </w:p>
    <w:p>
      <w:pPr>
        <w:pStyle w:val="Compact"/>
        <w:numPr>
          <w:ilvl w:val="0"/>
          <w:numId w:val="1034"/>
        </w:numPr>
      </w:pPr>
      <w:r>
        <w:t xml:space="preserve">✗ Variables that induce M-bias</w:t>
      </w:r>
    </w:p>
    <w:p>
      <w:pPr>
        <w:pStyle w:val="FirstParagraph"/>
      </w:pPr>
      <w:r>
        <w:rPr>
          <w:b/>
          <w:bCs/>
        </w:rPr>
        <w:t xml:space="preserve">Special cases</w:t>
      </w:r>
      <w:r>
        <w:t xml:space="preserve">:</w:t>
      </w:r>
    </w:p>
    <w:p>
      <w:pPr>
        <w:pStyle w:val="Compact"/>
        <w:numPr>
          <w:ilvl w:val="0"/>
          <w:numId w:val="1035"/>
        </w:numPr>
      </w:pPr>
      <w:r>
        <w:rPr>
          <w:b/>
          <w:bCs/>
        </w:rPr>
        <w:t xml:space="preserve">Intermediate confounders</w:t>
      </w:r>
      <w:r>
        <w:t xml:space="preserve">: Time-varying confounders affected by prior treatment</w:t>
      </w:r>
    </w:p>
    <w:p>
      <w:pPr>
        <w:pStyle w:val="Compact"/>
        <w:numPr>
          <w:ilvl w:val="1"/>
          <w:numId w:val="1036"/>
        </w:numPr>
      </w:pPr>
      <w:r>
        <w:t xml:space="preserve">Cannot be handled by standard regression</w:t>
      </w:r>
    </w:p>
    <w:p>
      <w:pPr>
        <w:pStyle w:val="Compact"/>
        <w:numPr>
          <w:ilvl w:val="1"/>
          <w:numId w:val="1036"/>
        </w:numPr>
      </w:pPr>
      <w:r>
        <w:t xml:space="preserve">Require g-methods (Part III)</w:t>
      </w:r>
    </w:p>
    <w:p>
      <w:pPr>
        <w:pStyle w:val="FirstParagraph"/>
      </w:pPr>
      <w:r>
        <w:rPr>
          <w:b/>
          <w:bCs/>
        </w:rPr>
        <w:t xml:space="preserve">Tools</w:t>
      </w:r>
      <w:r>
        <w:t xml:space="preserve">:</w:t>
      </w:r>
    </w:p>
    <w:p>
      <w:pPr>
        <w:pStyle w:val="Compact"/>
        <w:numPr>
          <w:ilvl w:val="0"/>
          <w:numId w:val="1037"/>
        </w:numPr>
      </w:pPr>
      <w:r>
        <w:rPr>
          <w:b/>
          <w:bCs/>
        </w:rPr>
        <w:t xml:space="preserve">Causal DAGs</w:t>
      </w:r>
      <w:r>
        <w:t xml:space="preserve">: Represent causal structure graphically</w:t>
      </w:r>
    </w:p>
    <w:p>
      <w:pPr>
        <w:pStyle w:val="Compact"/>
        <w:numPr>
          <w:ilvl w:val="0"/>
          <w:numId w:val="1037"/>
        </w:numPr>
      </w:pPr>
      <w:r>
        <w:rPr>
          <w:b/>
          <w:bCs/>
        </w:rPr>
        <w:t xml:space="preserve">Backdoor criterion</w:t>
      </w:r>
      <w:r>
        <w:t xml:space="preserve">: Identify sufficient adjustment sets</w:t>
      </w:r>
    </w:p>
    <w:p>
      <w:pPr>
        <w:pStyle w:val="Compact"/>
        <w:numPr>
          <w:ilvl w:val="0"/>
          <w:numId w:val="1037"/>
        </w:numPr>
      </w:pPr>
      <w:r>
        <w:rPr>
          <w:b/>
          <w:bCs/>
        </w:rPr>
        <w:t xml:space="preserve">Software</w:t>
      </w:r>
      <w:r>
        <w:t xml:space="preserve">:</w:t>
      </w:r>
      <w:r>
        <w:t xml:space="preserve"> </w:t>
      </w:r>
      <w:r>
        <w:rPr>
          <w:rStyle w:val="VerbatimChar"/>
        </w:rPr>
        <w:t xml:space="preserve">dagitty</w:t>
      </w:r>
      <w:r>
        <w:t xml:space="preserve">,</w:t>
      </w:r>
      <w:r>
        <w:t xml:space="preserve"> </w:t>
      </w:r>
      <w:r>
        <w:rPr>
          <w:rStyle w:val="VerbatimChar"/>
        </w:rPr>
        <w:t xml:space="preserve">ggdag</w:t>
      </w:r>
      <w:r>
        <w:t xml:space="preserve"> </w:t>
      </w:r>
      <w:r>
        <w:t xml:space="preserve">(R),</w:t>
      </w:r>
      <w:r>
        <w:t xml:space="preserve"> </w:t>
      </w:r>
      <w:r>
        <w:rPr>
          <w:rStyle w:val="VerbatimChar"/>
        </w:rPr>
        <w:t xml:space="preserve">DAGitty</w:t>
      </w:r>
      <w:r>
        <w:t xml:space="preserve"> </w:t>
      </w:r>
      <w:r>
        <w:t xml:space="preserve">(web interface)</w:t>
      </w:r>
    </w:p>
    <w:p>
      <w:pPr>
        <w:pStyle w:val="FirstParagraph"/>
      </w:pPr>
      <w:r>
        <w:rPr>
          <w:b/>
          <w:bCs/>
        </w:rPr>
        <w:t xml:space="preserve">Common mistakes</w:t>
      </w:r>
      <w:r>
        <w:t xml:space="preserve">:</w:t>
      </w:r>
    </w:p>
    <w:p>
      <w:pPr>
        <w:pStyle w:val="Compact"/>
        <w:numPr>
          <w:ilvl w:val="0"/>
          <w:numId w:val="1038"/>
        </w:numPr>
      </w:pPr>
      <w:r>
        <w:t xml:space="preserve">Using stepwise selection or AIC/BIC for variable selection</w:t>
      </w:r>
    </w:p>
    <w:p>
      <w:pPr>
        <w:pStyle w:val="Compact"/>
        <w:numPr>
          <w:ilvl w:val="0"/>
          <w:numId w:val="1038"/>
        </w:numPr>
      </w:pPr>
      <w:r>
        <w:t xml:space="preserve">Adjusting for all predictors of the outcome</w:t>
      </w:r>
    </w:p>
    <w:p>
      <w:pPr>
        <w:pStyle w:val="Compact"/>
        <w:numPr>
          <w:ilvl w:val="0"/>
          <w:numId w:val="1038"/>
        </w:numPr>
      </w:pPr>
      <w:r>
        <w:t xml:space="preserve">Adjusting for mediators</w:t>
      </w:r>
    </w:p>
    <w:p>
      <w:pPr>
        <w:pStyle w:val="Compact"/>
        <w:numPr>
          <w:ilvl w:val="0"/>
          <w:numId w:val="1038"/>
        </w:numPr>
      </w:pPr>
      <w:r>
        <w:t xml:space="preserve">Conditioning on colliders</w:t>
      </w:r>
    </w:p>
    <w:p>
      <w:pPr>
        <w:pStyle w:val="Compact"/>
        <w:numPr>
          <w:ilvl w:val="0"/>
          <w:numId w:val="1038"/>
        </w:numPr>
      </w:pPr>
      <w:r>
        <w:t xml:space="preserve">Ignoring time-varying confounding</w:t>
      </w:r>
    </w:p>
    <w:p>
      <w:pPr>
        <w:pStyle w:val="FirstParagraph"/>
      </w:pPr>
      <w:r>
        <w:rPr>
          <w:b/>
          <w:bCs/>
        </w:rPr>
        <w:t xml:space="preserve">Practical workflow</w:t>
      </w:r>
      <w:r>
        <w:t xml:space="preserve">:</w:t>
      </w:r>
    </w:p>
    <w:p>
      <w:pPr>
        <w:pStyle w:val="Compact"/>
        <w:numPr>
          <w:ilvl w:val="0"/>
          <w:numId w:val="1039"/>
        </w:numPr>
      </w:pPr>
      <w:r>
        <w:t xml:space="preserve">Draw a causal DAG based on subject-matter knowledge</w:t>
      </w:r>
    </w:p>
    <w:p>
      <w:pPr>
        <w:pStyle w:val="Compact"/>
        <w:numPr>
          <w:ilvl w:val="0"/>
          <w:numId w:val="1039"/>
        </w:numPr>
      </w:pPr>
      <w:r>
        <w:t xml:space="preserve">Identify backdoor paths from treatment to outcome</w:t>
      </w:r>
    </w:p>
    <w:p>
      <w:pPr>
        <w:pStyle w:val="Compact"/>
        <w:numPr>
          <w:ilvl w:val="0"/>
          <w:numId w:val="1039"/>
        </w:numPr>
      </w:pPr>
      <w:r>
        <w:t xml:space="preserve">Find sufficient adjustment sets using the backdoor criterion</w:t>
      </w:r>
    </w:p>
    <w:p>
      <w:pPr>
        <w:pStyle w:val="Compact"/>
        <w:numPr>
          <w:ilvl w:val="0"/>
          <w:numId w:val="1039"/>
        </w:numPr>
      </w:pPr>
      <w:r>
        <w:t xml:space="preserve">Choose a set that is measured and practical</w:t>
      </w:r>
    </w:p>
    <w:p>
      <w:pPr>
        <w:pStyle w:val="Compact"/>
        <w:numPr>
          <w:ilvl w:val="0"/>
          <w:numId w:val="1039"/>
        </w:numPr>
      </w:pPr>
      <w:r>
        <w:t xml:space="preserve">Fit causal model adjusting for that set (using appropriate method)</w:t>
      </w:r>
    </w:p>
    <w:p>
      <w:pPr>
        <w:pStyle w:val="Compact"/>
        <w:numPr>
          <w:ilvl w:val="0"/>
          <w:numId w:val="1039"/>
        </w:numPr>
      </w:pPr>
      <w:r>
        <w:t xml:space="preserve">Conduct sensitivity analyses with alternative DAGs/adjustment sets</w:t>
      </w:r>
    </w:p>
    <w:p>
      <w:pPr>
        <w:pStyle w:val="FirstParagraph"/>
      </w:pPr>
      <w:r>
        <w:rPr>
          <w:b/>
          <w:bCs/>
        </w:rPr>
        <w:t xml:space="preserve">Bottom line</w:t>
      </w:r>
      <w:r>
        <w:t xml:space="preserve">:</w:t>
      </w:r>
    </w:p>
    <w:p>
      <w:pPr>
        <w:pStyle w:val="BodyText"/>
      </w:pPr>
      <w:r>
        <w:t xml:space="preserve">Variable selection for causal inference requires causal thinking. Statistical significance, prediction accuracy, and</w:t>
      </w:r>
      <w:r>
        <w:t xml:space="preserve"> </w:t>
      </w:r>
      <m:oMath>
        <m:sSup>
          <m:e>
            <m:r>
              <m:t>R</m:t>
            </m:r>
          </m:e>
          <m:sup>
            <m:r>
              <m:t>2</m:t>
            </m:r>
          </m:sup>
        </m:sSup>
      </m:oMath>
      <w:r>
        <w:t xml:space="preserve"> </w:t>
      </w:r>
      <w:r>
        <w:t xml:space="preserve">are not appropriate criteria. Instead:</w:t>
      </w:r>
    </w:p>
    <w:p>
      <w:pPr>
        <w:pStyle w:val="Compact"/>
        <w:numPr>
          <w:ilvl w:val="0"/>
          <w:numId w:val="1040"/>
        </w:numPr>
      </w:pPr>
      <w:r>
        <w:t xml:space="preserve">Think about causal structure</w:t>
      </w:r>
    </w:p>
    <w:p>
      <w:pPr>
        <w:pStyle w:val="Compact"/>
        <w:numPr>
          <w:ilvl w:val="0"/>
          <w:numId w:val="1040"/>
        </w:numPr>
      </w:pPr>
      <w:r>
        <w:t xml:space="preserve">Use DAGs to formalize assumptions</w:t>
      </w:r>
    </w:p>
    <w:p>
      <w:pPr>
        <w:pStyle w:val="Compact"/>
        <w:numPr>
          <w:ilvl w:val="0"/>
          <w:numId w:val="1040"/>
        </w:numPr>
      </w:pPr>
      <w:r>
        <w:t xml:space="preserve">Apply the backdoor criterion</w:t>
      </w:r>
    </w:p>
    <w:p>
      <w:pPr>
        <w:pStyle w:val="Compact"/>
        <w:numPr>
          <w:ilvl w:val="0"/>
          <w:numId w:val="1040"/>
        </w:numPr>
      </w:pPr>
      <w:r>
        <w:t xml:space="preserve">Adjust for the right variables, not just any variables</w:t>
      </w:r>
    </w:p>
    <w:p>
      <w:pPr>
        <w:pStyle w:val="FirstParagraph"/>
      </w:pPr>
      <w:r>
        <w:rPr>
          <w:b/>
          <w:bCs/>
        </w:rPr>
        <w:t xml:space="preserve">Looking ahead</w:t>
      </w:r>
      <w:r>
        <w:t xml:space="preserve">: Part III extends these ideas to longitudinal settings with time-varying treatments and confounders, where variable selection becomes even more critical and complex.</w:t>
      </w:r>
    </w:p>
    <w:bookmarkStart w:id="38" w:name="refs"/>
    <w:bookmarkStart w:id="37" w:name="ref-hernan2020causal"/>
    <w:p>
      <w:pPr>
        <w:pStyle w:val="Bibliography"/>
      </w:pPr>
      <w:r>
        <w:t xml:space="preserve">Hernán, Miguel A, and James M Robins. 2020.</w:t>
      </w:r>
      <w:r>
        <w:t xml:space="preserve"> </w:t>
      </w:r>
      <w:r>
        <w:rPr>
          <w:i/>
          <w:iCs/>
        </w:rPr>
        <w:t xml:space="preserve">Causal Inference: What If</w:t>
      </w:r>
      <w:r>
        <w:t xml:space="preserve">. Chapman &amp; Hall/CRC.</w:t>
      </w:r>
      <w:r>
        <w:t xml:space="preserve"> </w:t>
      </w:r>
      <w:hyperlink r:id="rId36">
        <w:r>
          <w:rPr>
            <w:rStyle w:val="Hyperlink"/>
          </w:rPr>
          <w:t xml:space="preserve">https://miguelhernan.org/whatifbook</w:t>
        </w:r>
      </w:hyperlink>
      <w:r>
        <w:t xml:space="preserve">.</w:t>
      </w:r>
    </w:p>
    <w:bookmarkEnd w:id="37"/>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1"/>
  </w:num>
  <w:num w:numId="1036">
    <w:abstractNumId w:val="991"/>
  </w:num>
  <w:num w:numId="1037">
    <w:abstractNumId w:val="991"/>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6"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36"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18: Variable Selection for Causal Inference</dc:title>
  <dc:creator/>
  <cp:keywords/>
  <dcterms:created xsi:type="dcterms:W3CDTF">2026-05-04T08:35:48Z</dcterms:created>
  <dcterms:modified xsi:type="dcterms:W3CDTF">2026-05-04T08:35:48Z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editor">
    <vt:lpwstr/>
  </property>
  <property fmtid="{D5CDD505-2E9C-101B-9397-08002B2CF9AE}" pid="7" name="editor_options">
    <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
  </property>
  <property fmtid="{D5CDD505-2E9C-101B-9397-08002B2CF9AE}" pid="13" name="labels">
    <vt:lpwstr/>
  </property>
  <property fmtid="{D5CDD505-2E9C-101B-9397-08002B2CF9AE}" pid="14" name="number-depth">
    <vt:lpwstr>3</vt:lpwstr>
  </property>
  <property fmtid="{D5CDD505-2E9C-101B-9397-08002B2CF9AE}" pid="15" name="preview-changed">
    <vt:lpwstr>True</vt:lpwstr>
  </property>
  <property fmtid="{D5CDD505-2E9C-101B-9397-08002B2CF9AE}" pid="16" name="toc-title">
    <vt:lpwstr>Table of contents</vt:lpwstr>
  </property>
</Properties>
</file>